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7DD50367" w:rsidR="00E90E49" w:rsidRPr="00EF4FAC" w:rsidRDefault="00E90E49" w:rsidP="00E35559">
      <w:pPr>
        <w:pStyle w:val="3GPPHeader"/>
        <w:spacing w:after="60"/>
        <w:rPr>
          <w:sz w:val="32"/>
          <w:szCs w:val="32"/>
        </w:rPr>
      </w:pPr>
      <w:r w:rsidRPr="00EF4FAC">
        <w:t>3GPP TSG-RAN WG</w:t>
      </w:r>
      <w:r w:rsidR="00F20F5C" w:rsidRPr="00EF4FAC">
        <w:t>2</w:t>
      </w:r>
      <w:r w:rsidRPr="00EF4FAC">
        <w:t xml:space="preserve"> #</w:t>
      </w:r>
      <w:r w:rsidR="00F20F5C" w:rsidRPr="00EF4FAC">
        <w:t>1</w:t>
      </w:r>
      <w:r w:rsidR="00991AE2" w:rsidRPr="00EF4FAC">
        <w:t>2</w:t>
      </w:r>
      <w:r w:rsidR="00AF0AA6">
        <w:t>4</w:t>
      </w:r>
      <w:r w:rsidRPr="00EF4FAC">
        <w:tab/>
      </w:r>
      <w:r w:rsidR="00B46D8C" w:rsidRPr="00B46D8C">
        <w:rPr>
          <w:sz w:val="32"/>
          <w:szCs w:val="32"/>
        </w:rPr>
        <w:t>R2-2312898</w:t>
      </w:r>
    </w:p>
    <w:p w14:paraId="0DEF01D1" w14:textId="76D13E7C" w:rsidR="00E90E49" w:rsidRPr="00EF4FAC" w:rsidRDefault="00AF0AA6" w:rsidP="00311702">
      <w:pPr>
        <w:pStyle w:val="3GPPHeader"/>
      </w:pPr>
      <w:r>
        <w:t>Chicago</w:t>
      </w:r>
      <w:r w:rsidR="00991AE2" w:rsidRPr="00EF4FAC">
        <w:t xml:space="preserve">, </w:t>
      </w:r>
      <w:r>
        <w:t>US</w:t>
      </w:r>
      <w:r w:rsidR="00C268E6" w:rsidRPr="00EF4FAC">
        <w:t xml:space="preserve">, </w:t>
      </w:r>
      <w:r>
        <w:t>November</w:t>
      </w:r>
      <w:r w:rsidR="005B26B2">
        <w:t xml:space="preserve"> </w:t>
      </w:r>
      <w:r w:rsidR="0017468E">
        <w:t>13</w:t>
      </w:r>
      <w:proofErr w:type="gramStart"/>
      <w:r w:rsidR="007D7C80" w:rsidRPr="007D7C80">
        <w:rPr>
          <w:vertAlign w:val="superscript"/>
        </w:rPr>
        <w:t>th</w:t>
      </w:r>
      <w:r w:rsidR="007D7C80">
        <w:t xml:space="preserve"> </w:t>
      </w:r>
      <w:r w:rsidR="00DF66E1" w:rsidRPr="00EF4FAC">
        <w:t xml:space="preserve"> </w:t>
      </w:r>
      <w:r w:rsidR="00E32916">
        <w:t>–</w:t>
      </w:r>
      <w:proofErr w:type="gramEnd"/>
      <w:r w:rsidR="007D7C80">
        <w:t xml:space="preserve"> </w:t>
      </w:r>
      <w:r w:rsidR="0017468E">
        <w:t>17</w:t>
      </w:r>
      <w:r w:rsidR="00E32916" w:rsidRPr="00E32916">
        <w:rPr>
          <w:vertAlign w:val="superscript"/>
        </w:rPr>
        <w:t>th</w:t>
      </w:r>
      <w:r w:rsidR="00F1428A">
        <w:t>, 2023</w:t>
      </w:r>
    </w:p>
    <w:p w14:paraId="252563D4" w14:textId="77777777" w:rsidR="00E90E49" w:rsidRPr="00EF4FAC" w:rsidRDefault="00E90E49" w:rsidP="00357380">
      <w:pPr>
        <w:pStyle w:val="3GPPHeader"/>
      </w:pPr>
    </w:p>
    <w:p w14:paraId="267378A2" w14:textId="433A08EE" w:rsidR="00E90E49" w:rsidRPr="00EF4FAC" w:rsidRDefault="00E90E49" w:rsidP="00311702">
      <w:pPr>
        <w:pStyle w:val="3GPPHeader"/>
        <w:rPr>
          <w:sz w:val="22"/>
          <w:szCs w:val="22"/>
        </w:rPr>
      </w:pPr>
      <w:r w:rsidRPr="00EF4FAC">
        <w:rPr>
          <w:sz w:val="22"/>
          <w:szCs w:val="22"/>
        </w:rPr>
        <w:t>Agenda Item:</w:t>
      </w:r>
      <w:r w:rsidRPr="00EF4FAC">
        <w:rPr>
          <w:sz w:val="22"/>
          <w:szCs w:val="22"/>
        </w:rPr>
        <w:tab/>
      </w:r>
      <w:r w:rsidR="00E0169A" w:rsidRPr="00EF4FAC">
        <w:rPr>
          <w:sz w:val="22"/>
          <w:szCs w:val="22"/>
        </w:rPr>
        <w:t>7.13.</w:t>
      </w:r>
      <w:r w:rsidR="00DF7CD9" w:rsidRPr="00EF4FAC">
        <w:rPr>
          <w:sz w:val="22"/>
          <w:szCs w:val="22"/>
        </w:rPr>
        <w:t>4</w:t>
      </w:r>
    </w:p>
    <w:p w14:paraId="36E7B6AB" w14:textId="77777777" w:rsidR="00E90E49" w:rsidRPr="00EF4FAC" w:rsidRDefault="003D3C45" w:rsidP="00F64C2B">
      <w:pPr>
        <w:pStyle w:val="3GPPHeader"/>
        <w:rPr>
          <w:sz w:val="22"/>
          <w:szCs w:val="22"/>
        </w:rPr>
      </w:pPr>
      <w:r w:rsidRPr="00EF4FAC">
        <w:rPr>
          <w:sz w:val="22"/>
          <w:szCs w:val="22"/>
        </w:rPr>
        <w:t>Source:</w:t>
      </w:r>
      <w:r w:rsidR="00E90E49" w:rsidRPr="00EF4FAC">
        <w:rPr>
          <w:sz w:val="22"/>
          <w:szCs w:val="22"/>
        </w:rPr>
        <w:tab/>
      </w:r>
      <w:r w:rsidR="00F64C2B" w:rsidRPr="00EF4FAC">
        <w:rPr>
          <w:sz w:val="22"/>
          <w:szCs w:val="22"/>
        </w:rPr>
        <w:t>Ericsson</w:t>
      </w:r>
    </w:p>
    <w:p w14:paraId="72579376" w14:textId="4485893F" w:rsidR="00E90E49" w:rsidRPr="00EF4FAC" w:rsidRDefault="003D3C45" w:rsidP="00311702">
      <w:pPr>
        <w:pStyle w:val="3GPPHeader"/>
        <w:rPr>
          <w:sz w:val="22"/>
          <w:szCs w:val="22"/>
        </w:rPr>
      </w:pPr>
      <w:r w:rsidRPr="00EF4FAC">
        <w:rPr>
          <w:sz w:val="22"/>
          <w:szCs w:val="22"/>
        </w:rPr>
        <w:t>Title:</w:t>
      </w:r>
      <w:r w:rsidR="00E90E49" w:rsidRPr="00EF4FAC">
        <w:rPr>
          <w:sz w:val="22"/>
          <w:szCs w:val="22"/>
        </w:rPr>
        <w:tab/>
      </w:r>
      <w:r w:rsidR="00DF7CD9" w:rsidRPr="00EF4FAC">
        <w:rPr>
          <w:sz w:val="22"/>
          <w:szCs w:val="22"/>
        </w:rPr>
        <w:t>Discussion on</w:t>
      </w:r>
      <w:r w:rsidR="0073787F" w:rsidRPr="00EF4FAC">
        <w:rPr>
          <w:sz w:val="22"/>
          <w:szCs w:val="22"/>
        </w:rPr>
        <w:t xml:space="preserve"> </w:t>
      </w:r>
      <w:r w:rsidR="000311A9" w:rsidRPr="00EF4FAC">
        <w:rPr>
          <w:sz w:val="22"/>
          <w:szCs w:val="22"/>
        </w:rPr>
        <w:t xml:space="preserve">inter-RAT </w:t>
      </w:r>
      <w:r w:rsidR="00E0169A" w:rsidRPr="00EF4FAC">
        <w:rPr>
          <w:sz w:val="22"/>
          <w:szCs w:val="22"/>
        </w:rPr>
        <w:t>SHR</w:t>
      </w:r>
      <w:r w:rsidR="00991AE2" w:rsidRPr="00EF4FAC">
        <w:rPr>
          <w:sz w:val="22"/>
          <w:szCs w:val="22"/>
        </w:rPr>
        <w:t xml:space="preserve"> </w:t>
      </w:r>
      <w:r w:rsidR="00EF2D68" w:rsidRPr="00EF4FAC">
        <w:rPr>
          <w:sz w:val="22"/>
          <w:szCs w:val="22"/>
        </w:rPr>
        <w:t>and SPR</w:t>
      </w:r>
    </w:p>
    <w:p w14:paraId="24C111CD" w14:textId="77777777" w:rsidR="00E90E49" w:rsidRPr="00CE0424" w:rsidRDefault="00E90E49" w:rsidP="00D546FF">
      <w:pPr>
        <w:pStyle w:val="3GPPHeader"/>
        <w:rPr>
          <w:sz w:val="22"/>
          <w:szCs w:val="22"/>
        </w:rPr>
      </w:pPr>
      <w:r w:rsidRPr="00EF4FAC">
        <w:rPr>
          <w:sz w:val="22"/>
          <w:szCs w:val="22"/>
        </w:rPr>
        <w:t>Document for:</w:t>
      </w:r>
      <w:r w:rsidRPr="00EF4FAC">
        <w:rPr>
          <w:sz w:val="22"/>
          <w:szCs w:val="22"/>
        </w:rPr>
        <w:tab/>
        <w:t>Discussion, Decision</w:t>
      </w:r>
    </w:p>
    <w:p w14:paraId="1DD4A9BC" w14:textId="77777777" w:rsidR="00E90E49" w:rsidRPr="00CE0424" w:rsidRDefault="00E90E49" w:rsidP="00E90E49"/>
    <w:p w14:paraId="028056FC" w14:textId="1BC5561E" w:rsidR="00E90E49" w:rsidRDefault="00230D18" w:rsidP="00CE0424">
      <w:pPr>
        <w:pStyle w:val="Heading1"/>
      </w:pPr>
      <w:r>
        <w:t>1</w:t>
      </w:r>
      <w:r>
        <w:tab/>
      </w:r>
      <w:r w:rsidR="00E90E49" w:rsidRPr="00CE0424">
        <w:t>Introduction</w:t>
      </w:r>
    </w:p>
    <w:p w14:paraId="5031CBB7" w14:textId="37059D17" w:rsidR="00E0169A" w:rsidRDefault="00AD53CB" w:rsidP="009524C4">
      <w:pPr>
        <w:pStyle w:val="BodyText"/>
      </w:pPr>
      <w:r>
        <w:t xml:space="preserve">In this paper we address different aspects concerning the inter-RAT SHR </w:t>
      </w:r>
      <w:r w:rsidR="005F0E18">
        <w:t xml:space="preserve">as well as </w:t>
      </w:r>
      <w:r w:rsidR="00A75D13">
        <w:t xml:space="preserve">successful </w:t>
      </w:r>
      <w:proofErr w:type="spellStart"/>
      <w:r w:rsidR="00A75D13">
        <w:t>PSCell</w:t>
      </w:r>
      <w:proofErr w:type="spellEnd"/>
      <w:r w:rsidR="00A75D13">
        <w:t xml:space="preserve"> change addition report (SPR)</w:t>
      </w:r>
      <w:r w:rsidR="007C691F">
        <w:t>.</w:t>
      </w:r>
    </w:p>
    <w:p w14:paraId="18272CE0" w14:textId="3F64623D" w:rsidR="00E0169A" w:rsidRPr="00E0169A" w:rsidRDefault="00A96778" w:rsidP="00E0169A">
      <w:pPr>
        <w:pStyle w:val="Heading1"/>
      </w:pPr>
      <w:r>
        <w:t>2</w:t>
      </w:r>
      <w:r w:rsidR="00E0169A" w:rsidRPr="00E0169A">
        <w:tab/>
        <w:t xml:space="preserve">Inter-RAT SHR </w:t>
      </w:r>
    </w:p>
    <w:p w14:paraId="74E3D7BA" w14:textId="77777777" w:rsidR="00E83127" w:rsidRDefault="00E83127" w:rsidP="00E83127">
      <w:pPr>
        <w:pStyle w:val="Heading2"/>
      </w:pPr>
      <w:r>
        <w:t>2.1</w:t>
      </w:r>
      <w:r>
        <w:tab/>
        <w:t>Correlation between SHR and RLF Report in NR-to-LTE handover</w:t>
      </w:r>
    </w:p>
    <w:p w14:paraId="63D7E8DD" w14:textId="77777777" w:rsidR="00E83127" w:rsidRDefault="00E83127" w:rsidP="00E83127">
      <w:pPr>
        <w:pStyle w:val="BodyText"/>
        <w:jc w:val="left"/>
      </w:pPr>
      <w:r>
        <w:t xml:space="preserve">During RAN3#121, the meeting sent </w:t>
      </w:r>
      <w:bookmarkStart w:id="0" w:name="_Hlk145428247"/>
      <w:r>
        <w:t>RAN3 LS R3-234716</w:t>
      </w:r>
      <w:bookmarkEnd w:id="0"/>
      <w:r>
        <w:t xml:space="preserve"> to RAN2. The second topic in this LS was about the correlation between a SHR generated during a handover from NR to LTE, and a subsequent RLF Report generated in the LTE network soon after this handover. The LS says:</w:t>
      </w:r>
    </w:p>
    <w:p w14:paraId="6D0D4E82" w14:textId="77777777" w:rsidR="00E83127" w:rsidRPr="00F83128" w:rsidRDefault="00E83127" w:rsidP="00E83127">
      <w:pPr>
        <w:widowControl w:val="0"/>
        <w:numPr>
          <w:ilvl w:val="0"/>
          <w:numId w:val="49"/>
        </w:numPr>
        <w:pBdr>
          <w:top w:val="single" w:sz="4" w:space="1" w:color="auto"/>
          <w:left w:val="single" w:sz="4" w:space="4" w:color="auto"/>
          <w:bottom w:val="single" w:sz="4" w:space="1" w:color="auto"/>
          <w:right w:val="single" w:sz="4" w:space="4" w:color="auto"/>
        </w:pBdr>
        <w:rPr>
          <w:rFonts w:ascii="Arial" w:eastAsia="Batang" w:hAnsi="Arial" w:cs="Arial"/>
          <w:lang w:eastAsia="zh-CN"/>
        </w:rPr>
      </w:pPr>
      <w:bookmarkStart w:id="1" w:name="_Hlk143710311"/>
      <w:r w:rsidRPr="00ED49EB">
        <w:rPr>
          <w:rFonts w:ascii="Arial" w:eastAsia="Batang" w:hAnsi="Arial" w:cs="Arial"/>
          <w:lang w:eastAsia="zh-CN"/>
        </w:rPr>
        <w:t xml:space="preserve">For inter RAT SHR (from NR to LTE), RAN3 see a benefit of correlating SHR and RLF reports for cases where the failure happens shortly after a successful handover. </w:t>
      </w:r>
      <w:proofErr w:type="gramStart"/>
      <w:r w:rsidRPr="00ED49EB">
        <w:rPr>
          <w:rFonts w:ascii="Arial" w:eastAsia="Batang" w:hAnsi="Arial" w:cs="Arial"/>
          <w:lang w:eastAsia="zh-CN"/>
        </w:rPr>
        <w:t>In order to</w:t>
      </w:r>
      <w:proofErr w:type="gramEnd"/>
      <w:r w:rsidRPr="00ED49EB">
        <w:rPr>
          <w:rFonts w:ascii="Arial" w:eastAsia="Batang" w:hAnsi="Arial" w:cs="Arial"/>
          <w:lang w:eastAsia="zh-CN"/>
        </w:rPr>
        <w:t xml:space="preserve"> do so, RAN3 agreed that it is beneficial that the UE reports a C-RNTI (from either source or target cell) and the time between the handover command and the reporting of this event</w:t>
      </w:r>
      <w:bookmarkEnd w:id="1"/>
      <w:r w:rsidRPr="00ED49EB">
        <w:rPr>
          <w:rFonts w:ascii="Arial" w:eastAsia="Batang" w:hAnsi="Arial" w:cs="Arial"/>
          <w:lang w:eastAsia="zh-CN"/>
        </w:rPr>
        <w:t xml:space="preserve"> in SHR. RAN3 leaves it up to RAN2 to decide whether to use source C-RNTI or target C-RNTI.</w:t>
      </w:r>
    </w:p>
    <w:p w14:paraId="3289C478" w14:textId="77777777" w:rsidR="00E83127" w:rsidRDefault="00E83127" w:rsidP="00E83127">
      <w:pPr>
        <w:pStyle w:val="BodyText"/>
        <w:jc w:val="left"/>
      </w:pPr>
      <w:r>
        <w:t>During RAN2#123bis, the following was agreed:</w:t>
      </w:r>
    </w:p>
    <w:tbl>
      <w:tblPr>
        <w:tblStyle w:val="TableGrid"/>
        <w:tblW w:w="9629" w:type="dxa"/>
        <w:tblInd w:w="454" w:type="dxa"/>
        <w:tblLook w:val="04A0" w:firstRow="1" w:lastRow="0" w:firstColumn="1" w:lastColumn="0" w:noHBand="0" w:noVBand="1"/>
      </w:tblPr>
      <w:tblGrid>
        <w:gridCol w:w="9629"/>
      </w:tblGrid>
      <w:tr w:rsidR="00E83127" w14:paraId="2524A329" w14:textId="77777777" w:rsidTr="00E2170B">
        <w:tc>
          <w:tcPr>
            <w:tcW w:w="9629" w:type="dxa"/>
          </w:tcPr>
          <w:p w14:paraId="6A42F101" w14:textId="77777777" w:rsidR="00E83127" w:rsidRDefault="00E83127" w:rsidP="00E2170B">
            <w:pPr>
              <w:pStyle w:val="BodyText"/>
              <w:jc w:val="left"/>
            </w:pPr>
            <w:r w:rsidRPr="0096272E">
              <w:rPr>
                <w:sz w:val="20"/>
                <w:szCs w:val="20"/>
                <w:lang w:val="en-US"/>
              </w:rPr>
              <w:t>The target C-RNTI is included in inter-RAT SHR to enable the correlation of the SHR and RLF report.</w:t>
            </w:r>
          </w:p>
        </w:tc>
      </w:tr>
    </w:tbl>
    <w:p w14:paraId="09940FAC" w14:textId="77777777" w:rsidR="00E83127" w:rsidRDefault="00E83127" w:rsidP="00E83127">
      <w:pPr>
        <w:pStyle w:val="BodyText"/>
        <w:jc w:val="left"/>
      </w:pPr>
    </w:p>
    <w:p w14:paraId="102A00AB" w14:textId="77777777" w:rsidR="00E83127" w:rsidRDefault="00E83127" w:rsidP="00E83127">
      <w:pPr>
        <w:pStyle w:val="BodyText"/>
        <w:jc w:val="left"/>
      </w:pPr>
      <w:r>
        <w:t>In this use case, the source (NR) node hands over the UE to a target (LTE) node. Also, a (NR) SHR is generated, and shortly after, a (LTE) RLF Report. The RLF Report can be sent from the target node to the source node "soon" after it is generated. The SHR is not understood by the LTE node and will be delivered to the source node when the UE returns to the NR network. This can take up to 48 hours, after which the SHR is scrapped and will never be sent. This means that the correlation may happen up to 48 hours after the handover occurs.</w:t>
      </w:r>
    </w:p>
    <w:p w14:paraId="36686907" w14:textId="4EC50A48" w:rsidR="00E83127" w:rsidRDefault="00E83127" w:rsidP="00E83127">
      <w:pPr>
        <w:pStyle w:val="Observation"/>
        <w:tabs>
          <w:tab w:val="clear" w:pos="360"/>
        </w:tabs>
        <w:jc w:val="left"/>
      </w:pPr>
      <w:bookmarkStart w:id="2" w:name="_Toc146612865"/>
      <w:bookmarkStart w:id="3" w:name="_Toc146812264"/>
      <w:bookmarkStart w:id="4" w:name="_Toc149889547"/>
      <w:r>
        <w:t>The correlation between SHR and RLF Report in the NR may happen within 48 hours after the handover.</w:t>
      </w:r>
      <w:bookmarkEnd w:id="2"/>
      <w:bookmarkEnd w:id="3"/>
      <w:bookmarkEnd w:id="4"/>
    </w:p>
    <w:p w14:paraId="5E920144" w14:textId="77777777" w:rsidR="00E83127" w:rsidRPr="00FB15C6" w:rsidRDefault="00E83127" w:rsidP="00E83127">
      <w:pPr>
        <w:pStyle w:val="BodyText"/>
        <w:jc w:val="left"/>
      </w:pPr>
      <w:r>
        <w:t xml:space="preserve">For the correlation to succeed, the RLF Report and the SHR must contain information that link them together. One such piece of information is the target C-RNTI. During RAN2#123bis, it was agreed that the SHR shall include the target C-RNTI, as quoted above. The LTE RLF Report contains the C-RNTI of the serving </w:t>
      </w:r>
      <w:proofErr w:type="spellStart"/>
      <w:r>
        <w:t>PCell</w:t>
      </w:r>
      <w:proofErr w:type="spellEnd"/>
      <w:r>
        <w:t>, which in this case corresponds to the target cell of the handover. As these C-RNTIs are the same, they can be used for correlation.</w:t>
      </w:r>
    </w:p>
    <w:p w14:paraId="224771BC" w14:textId="77777777" w:rsidR="00E83127" w:rsidRDefault="00E83127" w:rsidP="00E83127">
      <w:pPr>
        <w:pStyle w:val="BodyText"/>
        <w:jc w:val="left"/>
      </w:pPr>
      <w:r>
        <w:lastRenderedPageBreak/>
        <w:t>As observed above, it can take up to 48 hours for the source node to receive the SHR and attempt to correlate to a previously received RLF Report. However, as the C-RNTI is a short integer (16 bits) and one number can be reused several times during a 48-hour period, the target C-RNTI is not enough for correlating a SHR and an RLF Report.</w:t>
      </w:r>
    </w:p>
    <w:p w14:paraId="29E2FF95" w14:textId="77777777" w:rsidR="00E83127" w:rsidRDefault="00E83127" w:rsidP="00E83127">
      <w:pPr>
        <w:pStyle w:val="Observation"/>
        <w:tabs>
          <w:tab w:val="clear" w:pos="360"/>
        </w:tabs>
        <w:jc w:val="left"/>
      </w:pPr>
      <w:bookmarkStart w:id="5" w:name="_Toc146612867"/>
      <w:bookmarkStart w:id="6" w:name="_Toc146812266"/>
      <w:bookmarkStart w:id="7" w:name="_Toc149889548"/>
      <w:r>
        <w:t>The target C-RNTI is not sufficient to correlate a NR SHR and an LTE RLF Report due to reusability of C-RNTIs.</w:t>
      </w:r>
      <w:bookmarkEnd w:id="5"/>
      <w:bookmarkEnd w:id="6"/>
      <w:bookmarkEnd w:id="7"/>
    </w:p>
    <w:p w14:paraId="0473B925" w14:textId="77777777" w:rsidR="00E83127" w:rsidRDefault="00E83127" w:rsidP="00E83127">
      <w:pPr>
        <w:pStyle w:val="BodyText"/>
        <w:jc w:val="left"/>
      </w:pPr>
    </w:p>
    <w:p w14:paraId="669274E4" w14:textId="77777777" w:rsidR="00E83127" w:rsidRDefault="00E83127" w:rsidP="00E83127">
      <w:pPr>
        <w:pStyle w:val="BodyText"/>
        <w:jc w:val="left"/>
        <w:rPr>
          <w:rFonts w:eastAsia="Batang" w:cs="Arial"/>
        </w:rPr>
      </w:pPr>
      <w:proofErr w:type="gramStart"/>
      <w:r>
        <w:t>In order to</w:t>
      </w:r>
      <w:proofErr w:type="gramEnd"/>
      <w:r>
        <w:t xml:space="preserve"> rectify that, RAN3 proposes to log the time "</w:t>
      </w:r>
      <w:r w:rsidRPr="005002EA">
        <w:rPr>
          <w:rFonts w:eastAsia="Batang" w:cs="Arial"/>
          <w:i/>
          <w:iCs/>
        </w:rPr>
        <w:t>between the handover command and the reporting of this event in SHR</w:t>
      </w:r>
      <w:r>
        <w:rPr>
          <w:rFonts w:eastAsia="Batang" w:cs="Arial"/>
        </w:rPr>
        <w:t xml:space="preserve">", as shown </w:t>
      </w:r>
      <w:r>
        <w:t xml:space="preserve">in the </w:t>
      </w:r>
      <w:r w:rsidRPr="00FB509F">
        <w:rPr>
          <w:highlight w:val="yellow"/>
        </w:rPr>
        <w:t>first box</w:t>
      </w:r>
      <w:r>
        <w:t xml:space="preserve"> above. </w:t>
      </w:r>
      <w:r>
        <w:rPr>
          <w:rFonts w:eastAsia="Batang" w:cs="Arial"/>
        </w:rPr>
        <w:t xml:space="preserve">If this time is sent to the source node, it can be useful for finding the source node's UE context for this </w:t>
      </w:r>
      <w:proofErr w:type="gramStart"/>
      <w:r>
        <w:rPr>
          <w:rFonts w:eastAsia="Batang" w:cs="Arial"/>
        </w:rPr>
        <w:t>particular UE</w:t>
      </w:r>
      <w:proofErr w:type="gramEnd"/>
      <w:r>
        <w:rPr>
          <w:rFonts w:eastAsia="Batang" w:cs="Arial"/>
        </w:rPr>
        <w:t xml:space="preserve">. This time is denoted </w:t>
      </w:r>
      <w:proofErr w:type="spellStart"/>
      <w:r>
        <w:rPr>
          <w:rFonts w:eastAsia="Batang" w:cs="Arial"/>
          <w:i/>
          <w:iCs/>
        </w:rPr>
        <w:t>timeShrReporting</w:t>
      </w:r>
      <w:proofErr w:type="spellEnd"/>
      <w:r>
        <w:rPr>
          <w:rFonts w:eastAsia="Batang" w:cs="Arial"/>
        </w:rPr>
        <w:t xml:space="preserve"> in the figure below. </w:t>
      </w:r>
      <w:proofErr w:type="gramStart"/>
      <w:r>
        <w:rPr>
          <w:rFonts w:eastAsia="Batang" w:cs="Arial"/>
        </w:rPr>
        <w:t>Also</w:t>
      </w:r>
      <w:proofErr w:type="gramEnd"/>
      <w:r>
        <w:rPr>
          <w:rFonts w:eastAsia="Batang" w:cs="Arial"/>
        </w:rPr>
        <w:t xml:space="preserve"> in this figure is </w:t>
      </w:r>
      <w:proofErr w:type="spellStart"/>
      <w:r>
        <w:rPr>
          <w:rFonts w:eastAsia="Batang" w:cs="Arial"/>
          <w:i/>
          <w:iCs/>
        </w:rPr>
        <w:t>timeConnFailure</w:t>
      </w:r>
      <w:proofErr w:type="spellEnd"/>
      <w:r>
        <w:rPr>
          <w:rFonts w:eastAsia="Batang" w:cs="Arial"/>
        </w:rPr>
        <w:t>, which is the time between the initialization of a handover and the generation of a subsequent (LTE) RLF Report:</w:t>
      </w:r>
    </w:p>
    <w:p w14:paraId="1B9B2E5D" w14:textId="77777777" w:rsidR="00E83127" w:rsidRPr="00487484" w:rsidRDefault="00E83127" w:rsidP="00E83127">
      <w:pPr>
        <w:pStyle w:val="BodyText"/>
        <w:jc w:val="left"/>
      </w:pPr>
    </w:p>
    <w:p w14:paraId="2B4E6FF7" w14:textId="77777777" w:rsidR="00E83127" w:rsidRDefault="00E83127" w:rsidP="00FE4D0A">
      <w:pPr>
        <w:pStyle w:val="BodyText"/>
        <w:jc w:val="center"/>
      </w:pPr>
      <w:r>
        <w:rPr>
          <w:noProof/>
        </w:rPr>
        <w:drawing>
          <wp:inline distT="0" distB="0" distL="0" distR="0" wp14:anchorId="5C4D5E04" wp14:editId="4668F4F9">
            <wp:extent cx="3812345" cy="3089095"/>
            <wp:effectExtent l="0" t="0" r="0" b="0"/>
            <wp:docPr id="5" name="Picture 5"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screenshot of a computer screen&#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16797" cy="3092703"/>
                    </a:xfrm>
                    <a:prstGeom prst="rect">
                      <a:avLst/>
                    </a:prstGeom>
                    <a:noFill/>
                  </pic:spPr>
                </pic:pic>
              </a:graphicData>
            </a:graphic>
          </wp:inline>
        </w:drawing>
      </w:r>
    </w:p>
    <w:p w14:paraId="7B2A29D3" w14:textId="1579E9F8" w:rsidR="00E83127" w:rsidRPr="00754D81" w:rsidRDefault="00E83127" w:rsidP="00E83127">
      <w:pPr>
        <w:pStyle w:val="Figure"/>
        <w:rPr>
          <w:rFonts w:asciiTheme="minorHAnsi" w:hAnsiTheme="minorHAnsi" w:cstheme="minorHAnsi"/>
        </w:rPr>
      </w:pPr>
      <w:r w:rsidRPr="00754D81">
        <w:rPr>
          <w:rFonts w:asciiTheme="minorHAnsi" w:hAnsiTheme="minorHAnsi" w:cstheme="minorHAnsi"/>
          <w:b/>
          <w:bCs/>
        </w:rPr>
        <w:t xml:space="preserve">Figure </w:t>
      </w:r>
      <w:r w:rsidR="00FE4D0A">
        <w:rPr>
          <w:rFonts w:asciiTheme="minorHAnsi" w:hAnsiTheme="minorHAnsi" w:cstheme="minorHAnsi"/>
          <w:b/>
          <w:bCs/>
        </w:rPr>
        <w:t>1</w:t>
      </w:r>
      <w:r>
        <w:rPr>
          <w:rFonts w:asciiTheme="minorHAnsi" w:hAnsiTheme="minorHAnsi" w:cstheme="minorHAnsi"/>
        </w:rPr>
        <w:t xml:space="preserve">. </w:t>
      </w:r>
      <w:r w:rsidRPr="00754D81">
        <w:rPr>
          <w:rFonts w:asciiTheme="minorHAnsi" w:hAnsiTheme="minorHAnsi" w:cstheme="minorHAnsi"/>
        </w:rPr>
        <w:t xml:space="preserve">Existing attribute </w:t>
      </w:r>
      <w:proofErr w:type="spellStart"/>
      <w:r w:rsidRPr="00754D81">
        <w:rPr>
          <w:rFonts w:asciiTheme="minorHAnsi" w:hAnsiTheme="minorHAnsi" w:cstheme="minorHAnsi"/>
          <w:i/>
          <w:iCs/>
        </w:rPr>
        <w:t>timeConnFailure</w:t>
      </w:r>
      <w:proofErr w:type="spellEnd"/>
      <w:r w:rsidRPr="00754D81">
        <w:rPr>
          <w:rFonts w:asciiTheme="minorHAnsi" w:hAnsiTheme="minorHAnsi" w:cstheme="minorHAnsi"/>
        </w:rPr>
        <w:t xml:space="preserve"> and </w:t>
      </w:r>
      <w:r>
        <w:rPr>
          <w:rFonts w:asciiTheme="minorHAnsi" w:hAnsiTheme="minorHAnsi" w:cstheme="minorHAnsi"/>
        </w:rPr>
        <w:t xml:space="preserve">suggested </w:t>
      </w:r>
      <w:r w:rsidRPr="00754D81">
        <w:rPr>
          <w:rFonts w:asciiTheme="minorHAnsi" w:hAnsiTheme="minorHAnsi" w:cstheme="minorHAnsi"/>
        </w:rPr>
        <w:t xml:space="preserve">attribute </w:t>
      </w:r>
      <w:proofErr w:type="spellStart"/>
      <w:r w:rsidRPr="00754D81">
        <w:rPr>
          <w:rFonts w:asciiTheme="minorHAnsi" w:hAnsiTheme="minorHAnsi" w:cstheme="minorHAnsi"/>
          <w:i/>
          <w:iCs/>
        </w:rPr>
        <w:t>timeS</w:t>
      </w:r>
      <w:r>
        <w:rPr>
          <w:rFonts w:asciiTheme="minorHAnsi" w:hAnsiTheme="minorHAnsi" w:cstheme="minorHAnsi"/>
          <w:i/>
          <w:iCs/>
        </w:rPr>
        <w:t>hrReporting</w:t>
      </w:r>
      <w:proofErr w:type="spellEnd"/>
      <w:r w:rsidRPr="00754D81">
        <w:rPr>
          <w:rFonts w:asciiTheme="minorHAnsi" w:hAnsiTheme="minorHAnsi" w:cstheme="minorHAnsi"/>
        </w:rPr>
        <w:t>.</w:t>
      </w:r>
    </w:p>
    <w:p w14:paraId="1B936E5A" w14:textId="77777777" w:rsidR="00E83127" w:rsidRDefault="00E83127" w:rsidP="00E83127">
      <w:pPr>
        <w:pStyle w:val="BodyText"/>
        <w:jc w:val="center"/>
      </w:pPr>
    </w:p>
    <w:p w14:paraId="01FD3F5A" w14:textId="2080A938" w:rsidR="00E83127" w:rsidRPr="00E9136F" w:rsidRDefault="00E83127" w:rsidP="00E83127">
      <w:pPr>
        <w:pStyle w:val="BodyText"/>
        <w:jc w:val="left"/>
      </w:pPr>
      <w:r>
        <w:t xml:space="preserve">While </w:t>
      </w:r>
      <w:proofErr w:type="spellStart"/>
      <w:r>
        <w:rPr>
          <w:i/>
          <w:iCs/>
        </w:rPr>
        <w:t>timeShrReporting</w:t>
      </w:r>
      <w:proofErr w:type="spellEnd"/>
      <w:r>
        <w:t xml:space="preserve"> might be useful for finding the UE context, it cannot be easily used for correlating the SHR and the RLF Report, as it is measuring the time from the handover command to the time when the SHR is fetched by the source cell. (This is a simplification, as the SHR might be fetched by another NR cell, if the UE returns to the NR network in coverage of that other NR cell.)</w:t>
      </w:r>
    </w:p>
    <w:p w14:paraId="6B740C33" w14:textId="77777777" w:rsidR="00E83127" w:rsidRPr="00E54E56" w:rsidRDefault="00E83127" w:rsidP="00E83127">
      <w:pPr>
        <w:pStyle w:val="BodyText"/>
        <w:jc w:val="left"/>
      </w:pPr>
      <w:r>
        <w:t xml:space="preserve">The timers </w:t>
      </w:r>
      <w:proofErr w:type="spellStart"/>
      <w:r>
        <w:rPr>
          <w:i/>
          <w:iCs/>
        </w:rPr>
        <w:t>timeConnFailure</w:t>
      </w:r>
      <w:proofErr w:type="spellEnd"/>
      <w:r>
        <w:t xml:space="preserve"> and </w:t>
      </w:r>
      <w:proofErr w:type="spellStart"/>
      <w:r>
        <w:rPr>
          <w:i/>
          <w:iCs/>
        </w:rPr>
        <w:t>timeShrReporting</w:t>
      </w:r>
      <w:proofErr w:type="spellEnd"/>
      <w:r>
        <w:t xml:space="preserve"> are therefore not easily used for correlation.</w:t>
      </w:r>
    </w:p>
    <w:p w14:paraId="5E04FCAF" w14:textId="77777777" w:rsidR="00E83127" w:rsidRPr="00E54E56" w:rsidRDefault="00E83127" w:rsidP="00E83127">
      <w:pPr>
        <w:pStyle w:val="Observation"/>
        <w:jc w:val="left"/>
      </w:pPr>
      <w:bookmarkStart w:id="8" w:name="_Toc149889549"/>
      <w:r>
        <w:t>Existing timer in RLF, and RAN3 proposed timer for SHR, are not suitable for correlation between SHR and RLF Report during NR-to-LTE handover.</w:t>
      </w:r>
      <w:bookmarkEnd w:id="8"/>
    </w:p>
    <w:p w14:paraId="005EB599" w14:textId="77777777" w:rsidR="00E83127" w:rsidRDefault="00E83127" w:rsidP="00E83127">
      <w:pPr>
        <w:pStyle w:val="BodyText"/>
        <w:jc w:val="left"/>
      </w:pPr>
      <w:r>
        <w:t xml:space="preserve">To overcome this </w:t>
      </w:r>
      <w:proofErr w:type="gramStart"/>
      <w:r>
        <w:t>problem</w:t>
      </w:r>
      <w:proofErr w:type="gramEnd"/>
      <w:r>
        <w:t xml:space="preserve"> we must abandon the idea in the RAN3 LS. Instead, </w:t>
      </w:r>
      <w:proofErr w:type="gramStart"/>
      <w:r>
        <w:t>in order to</w:t>
      </w:r>
      <w:proofErr w:type="gramEnd"/>
      <w:r>
        <w:t xml:space="preserve"> avoid confusion caused by reusing the C-RNTI, we propose a timestamp measuring the time between SHR generation and the time when RLF occurred, which can be used to link the NR SHR to the LTE RLF Report. </w:t>
      </w:r>
    </w:p>
    <w:p w14:paraId="4C6950E6" w14:textId="77777777" w:rsidR="00E83127" w:rsidRDefault="00E83127" w:rsidP="00E83127">
      <w:pPr>
        <w:pStyle w:val="Observation"/>
        <w:tabs>
          <w:tab w:val="clear" w:pos="360"/>
        </w:tabs>
        <w:jc w:val="left"/>
      </w:pPr>
      <w:bookmarkStart w:id="9" w:name="_Toc146612868"/>
      <w:bookmarkStart w:id="10" w:name="_Toc146812267"/>
      <w:bookmarkStart w:id="11" w:name="_Toc149889550"/>
      <w:r>
        <w:t>To avoid confusion caused by reusability of the target C-RNTIs, a time elapsed between SHR generation and the RLF can be used to correlate a NR SHR and an LTE RLF Report.</w:t>
      </w:r>
      <w:bookmarkEnd w:id="9"/>
      <w:bookmarkEnd w:id="10"/>
      <w:bookmarkEnd w:id="11"/>
    </w:p>
    <w:p w14:paraId="7F5168BC" w14:textId="77777777" w:rsidR="00E83127" w:rsidRDefault="00E83127" w:rsidP="00E83127">
      <w:pPr>
        <w:pStyle w:val="BodyText"/>
        <w:jc w:val="left"/>
      </w:pPr>
      <w:r>
        <w:t xml:space="preserve">The LTE RLF Report contains the </w:t>
      </w:r>
      <w:r w:rsidRPr="00754D81">
        <w:rPr>
          <w:i/>
          <w:iCs/>
          <w:u w:val="single"/>
        </w:rPr>
        <w:t>timeConnFailure-r1</w:t>
      </w:r>
      <w:r>
        <w:rPr>
          <w:i/>
          <w:iCs/>
        </w:rPr>
        <w:t>0</w:t>
      </w:r>
      <w:r>
        <w:t>, which has the description:</w:t>
      </w:r>
    </w:p>
    <w:p w14:paraId="712BF313" w14:textId="77777777" w:rsidR="00E83127" w:rsidRPr="00882AD5" w:rsidRDefault="00E83127" w:rsidP="00E83127">
      <w:pPr>
        <w:pStyle w:val="BodyText"/>
        <w:ind w:left="567"/>
        <w:jc w:val="left"/>
        <w:rPr>
          <w:i/>
          <w:iCs/>
        </w:rPr>
      </w:pPr>
      <w:r w:rsidRPr="00882AD5">
        <w:rPr>
          <w:i/>
          <w:iCs/>
        </w:rPr>
        <w:t>This field is used to indicate the time elapsed since the last HO initialization until connection failure. Actual value = field value * 100ms. The maximum value 1023 means 102.3s or longer.</w:t>
      </w:r>
    </w:p>
    <w:p w14:paraId="3E1906A1" w14:textId="77777777" w:rsidR="00E83127" w:rsidRDefault="00E83127" w:rsidP="00E83127">
      <w:pPr>
        <w:pStyle w:val="BodyText"/>
        <w:jc w:val="left"/>
      </w:pPr>
    </w:p>
    <w:p w14:paraId="61202986" w14:textId="77777777" w:rsidR="00E83127" w:rsidRDefault="00E83127" w:rsidP="00E83127">
      <w:pPr>
        <w:pStyle w:val="BodyText"/>
        <w:jc w:val="left"/>
        <w:rPr>
          <w:lang w:val="en-US"/>
        </w:rPr>
      </w:pPr>
      <w:r>
        <w:lastRenderedPageBreak/>
        <w:t xml:space="preserve">No such timestamp exists for SHR today. </w:t>
      </w:r>
      <w:r>
        <w:rPr>
          <w:lang w:val="en-US"/>
        </w:rPr>
        <w:t xml:space="preserve">One possibility would be to add a similar timestamp to the SHR, for example called </w:t>
      </w:r>
      <w:proofErr w:type="spellStart"/>
      <w:r>
        <w:rPr>
          <w:i/>
          <w:iCs/>
          <w:lang w:val="en-US"/>
        </w:rPr>
        <w:t>timeSHRFailure</w:t>
      </w:r>
      <w:proofErr w:type="spellEnd"/>
      <w:r>
        <w:rPr>
          <w:lang w:val="en-US"/>
        </w:rPr>
        <w:t xml:space="preserve"> with the following description:</w:t>
      </w:r>
    </w:p>
    <w:p w14:paraId="29E5EE1F" w14:textId="77777777" w:rsidR="00E83127" w:rsidRDefault="00E83127" w:rsidP="00E83127">
      <w:pPr>
        <w:pStyle w:val="BodyText"/>
        <w:ind w:left="567"/>
        <w:jc w:val="left"/>
        <w:rPr>
          <w:i/>
          <w:iCs/>
        </w:rPr>
      </w:pPr>
      <w:r w:rsidRPr="00882AD5">
        <w:rPr>
          <w:i/>
          <w:iCs/>
        </w:rPr>
        <w:t>This field is used to indicate the time elapsed since the last HO initialization until connection failure. Actual value = field value * 100ms. The maximum value 1023 means 102.3s or longer.</w:t>
      </w:r>
    </w:p>
    <w:p w14:paraId="74ECD913" w14:textId="77777777" w:rsidR="00E83127" w:rsidRDefault="00E83127" w:rsidP="00E83127">
      <w:pPr>
        <w:pStyle w:val="BodyText"/>
        <w:jc w:val="left"/>
      </w:pPr>
    </w:p>
    <w:p w14:paraId="3D50A87C" w14:textId="77777777" w:rsidR="00E83127" w:rsidRDefault="00E83127" w:rsidP="00E83127">
      <w:pPr>
        <w:pStyle w:val="BodyText"/>
        <w:jc w:val="left"/>
      </w:pPr>
      <w:r>
        <w:t xml:space="preserve">This timestamp is sketched below. The </w:t>
      </w:r>
      <w:proofErr w:type="spellStart"/>
      <w:r>
        <w:rPr>
          <w:i/>
          <w:iCs/>
        </w:rPr>
        <w:t>timeConnFailure</w:t>
      </w:r>
      <w:proofErr w:type="spellEnd"/>
      <w:r>
        <w:t xml:space="preserve"> attribute is part of the RLF Report, while the </w:t>
      </w:r>
      <w:proofErr w:type="spellStart"/>
      <w:r>
        <w:rPr>
          <w:i/>
          <w:iCs/>
        </w:rPr>
        <w:t>timeSHRFailure</w:t>
      </w:r>
      <w:proofErr w:type="spellEnd"/>
      <w:r>
        <w:t xml:space="preserve"> is part of the SHR: </w:t>
      </w:r>
    </w:p>
    <w:p w14:paraId="5A5C7D2E" w14:textId="77777777" w:rsidR="00E83127" w:rsidRDefault="00E83127" w:rsidP="00E83127">
      <w:pPr>
        <w:pStyle w:val="BodyText"/>
        <w:jc w:val="center"/>
      </w:pPr>
      <w:r w:rsidRPr="00E63AD7">
        <w:rPr>
          <w:noProof/>
        </w:rPr>
        <w:drawing>
          <wp:inline distT="0" distB="0" distL="0" distR="0" wp14:anchorId="2A312164" wp14:editId="7F5013C0">
            <wp:extent cx="4185138" cy="2635520"/>
            <wp:effectExtent l="0" t="0" r="6350" b="0"/>
            <wp:docPr id="1" name="Picture 1" descr="A diagram of a computer proces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computer process&#10;&#10;Description automatically generated with medium confidence"/>
                    <pic:cNvPicPr/>
                  </pic:nvPicPr>
                  <pic:blipFill>
                    <a:blip r:embed="rId12"/>
                    <a:stretch>
                      <a:fillRect/>
                    </a:stretch>
                  </pic:blipFill>
                  <pic:spPr>
                    <a:xfrm>
                      <a:off x="0" y="0"/>
                      <a:ext cx="4196138" cy="2642447"/>
                    </a:xfrm>
                    <a:prstGeom prst="rect">
                      <a:avLst/>
                    </a:prstGeom>
                  </pic:spPr>
                </pic:pic>
              </a:graphicData>
            </a:graphic>
          </wp:inline>
        </w:drawing>
      </w:r>
    </w:p>
    <w:p w14:paraId="293B2946" w14:textId="182578A4" w:rsidR="00E83127" w:rsidRPr="00754D81" w:rsidRDefault="00E83127" w:rsidP="00E83127">
      <w:pPr>
        <w:pStyle w:val="Figure"/>
        <w:rPr>
          <w:rFonts w:asciiTheme="minorHAnsi" w:hAnsiTheme="minorHAnsi" w:cstheme="minorHAnsi"/>
        </w:rPr>
      </w:pPr>
      <w:r w:rsidRPr="00754D81">
        <w:rPr>
          <w:rFonts w:asciiTheme="minorHAnsi" w:hAnsiTheme="minorHAnsi" w:cstheme="minorHAnsi"/>
          <w:b/>
          <w:bCs/>
        </w:rPr>
        <w:t xml:space="preserve">Figure </w:t>
      </w:r>
      <w:r w:rsidR="00FE4D0A">
        <w:rPr>
          <w:rFonts w:asciiTheme="minorHAnsi" w:hAnsiTheme="minorHAnsi" w:cstheme="minorHAnsi"/>
          <w:b/>
          <w:bCs/>
        </w:rPr>
        <w:t>2</w:t>
      </w:r>
      <w:r>
        <w:rPr>
          <w:rFonts w:asciiTheme="minorHAnsi" w:hAnsiTheme="minorHAnsi" w:cstheme="minorHAnsi"/>
        </w:rPr>
        <w:t xml:space="preserve">. </w:t>
      </w:r>
      <w:r w:rsidRPr="00754D81">
        <w:rPr>
          <w:rFonts w:asciiTheme="minorHAnsi" w:hAnsiTheme="minorHAnsi" w:cstheme="minorHAnsi"/>
        </w:rPr>
        <w:t xml:space="preserve">Existing attribute </w:t>
      </w:r>
      <w:proofErr w:type="spellStart"/>
      <w:r w:rsidRPr="00754D81">
        <w:rPr>
          <w:rFonts w:asciiTheme="minorHAnsi" w:hAnsiTheme="minorHAnsi" w:cstheme="minorHAnsi"/>
          <w:i/>
          <w:iCs/>
        </w:rPr>
        <w:t>timeConnFailure</w:t>
      </w:r>
      <w:proofErr w:type="spellEnd"/>
      <w:r w:rsidRPr="00754D81">
        <w:rPr>
          <w:rFonts w:asciiTheme="minorHAnsi" w:hAnsiTheme="minorHAnsi" w:cstheme="minorHAnsi"/>
        </w:rPr>
        <w:t xml:space="preserve"> and proposed attribute </w:t>
      </w:r>
      <w:proofErr w:type="spellStart"/>
      <w:r w:rsidRPr="00754D81">
        <w:rPr>
          <w:rFonts w:asciiTheme="minorHAnsi" w:hAnsiTheme="minorHAnsi" w:cstheme="minorHAnsi"/>
          <w:i/>
          <w:iCs/>
        </w:rPr>
        <w:t>timeSHRFailure</w:t>
      </w:r>
      <w:proofErr w:type="spellEnd"/>
      <w:r w:rsidRPr="00754D81">
        <w:rPr>
          <w:rFonts w:asciiTheme="minorHAnsi" w:hAnsiTheme="minorHAnsi" w:cstheme="minorHAnsi"/>
        </w:rPr>
        <w:t>.</w:t>
      </w:r>
    </w:p>
    <w:p w14:paraId="5DAB3AEB" w14:textId="77777777" w:rsidR="00E83127" w:rsidRDefault="00E83127" w:rsidP="00E83127">
      <w:pPr>
        <w:pStyle w:val="BodyText"/>
        <w:jc w:val="left"/>
      </w:pPr>
      <w:r>
        <w:t xml:space="preserve">Note that in the figure above, the two timers start at the same time and stop at the same time. Therefore, their values are identical (but one timestamp </w:t>
      </w:r>
      <w:proofErr w:type="gramStart"/>
      <w:r>
        <w:t>is located in</w:t>
      </w:r>
      <w:proofErr w:type="gramEnd"/>
      <w:r>
        <w:t xml:space="preserve"> the LTE RLF Report, and the proposed new one is located in the SHR.)</w:t>
      </w:r>
    </w:p>
    <w:p w14:paraId="22146530" w14:textId="57F82A84" w:rsidR="00D347CB" w:rsidRPr="004A361B" w:rsidRDefault="0040535B" w:rsidP="00902E1D">
      <w:pPr>
        <w:pStyle w:val="Proposal"/>
        <w:tabs>
          <w:tab w:val="clear" w:pos="1304"/>
        </w:tabs>
        <w:ind w:left="1701" w:hanging="1701"/>
        <w:jc w:val="left"/>
        <w:rPr>
          <w:lang w:val="en-US"/>
        </w:rPr>
      </w:pPr>
      <w:bookmarkStart w:id="12" w:name="_Toc146612872"/>
      <w:bookmarkStart w:id="13" w:name="_Toc146812315"/>
      <w:bookmarkStart w:id="14" w:name="_Toc149889557"/>
      <w:r>
        <w:t>Include</w:t>
      </w:r>
      <w:r w:rsidR="00E83127">
        <w:t xml:space="preserve"> an IE </w:t>
      </w:r>
      <w:proofErr w:type="spellStart"/>
      <w:r w:rsidR="00E83127">
        <w:rPr>
          <w:i/>
          <w:iCs/>
          <w:lang w:val="en-US"/>
        </w:rPr>
        <w:t>timeSHRFailure</w:t>
      </w:r>
      <w:proofErr w:type="spellEnd"/>
      <w:r w:rsidR="00E83127">
        <w:rPr>
          <w:lang w:val="en-US"/>
        </w:rPr>
        <w:t xml:space="preserve"> (</w:t>
      </w:r>
      <w:r w:rsidR="00B57D24">
        <w:rPr>
          <w:lang w:val="en-US"/>
        </w:rPr>
        <w:t>copying</w:t>
      </w:r>
      <w:r w:rsidR="00E83127">
        <w:rPr>
          <w:lang w:val="en-US"/>
        </w:rPr>
        <w:t xml:space="preserve"> </w:t>
      </w:r>
      <w:proofErr w:type="spellStart"/>
      <w:r w:rsidR="00E83127">
        <w:rPr>
          <w:lang w:val="en-US"/>
        </w:rPr>
        <w:t>timeConnFailure</w:t>
      </w:r>
      <w:proofErr w:type="spellEnd"/>
      <w:r w:rsidR="00B57D24">
        <w:rPr>
          <w:lang w:val="en-US"/>
        </w:rPr>
        <w:t xml:space="preserve"> value</w:t>
      </w:r>
      <w:r w:rsidR="00E83127">
        <w:rPr>
          <w:lang w:val="en-US"/>
        </w:rPr>
        <w:t xml:space="preserve">, </w:t>
      </w:r>
      <w:proofErr w:type="gramStart"/>
      <w:r w:rsidR="00E83127">
        <w:rPr>
          <w:lang w:val="en-US"/>
        </w:rPr>
        <w:t>i.e.</w:t>
      </w:r>
      <w:proofErr w:type="gramEnd"/>
      <w:r w:rsidR="00E83127">
        <w:rPr>
          <w:lang w:val="en-US"/>
        </w:rPr>
        <w:t xml:space="preserve"> the time elapsed between HO execution and RLF in the target cell) to the SHR for correlating</w:t>
      </w:r>
      <w:r w:rsidR="005C2706">
        <w:rPr>
          <w:lang w:val="en-US"/>
        </w:rPr>
        <w:t xml:space="preserve"> SHR and the </w:t>
      </w:r>
      <w:r w:rsidR="0026469D">
        <w:rPr>
          <w:lang w:val="en-US"/>
        </w:rPr>
        <w:t>successive</w:t>
      </w:r>
      <w:r w:rsidR="00E83127">
        <w:rPr>
          <w:lang w:val="en-US"/>
        </w:rPr>
        <w:t xml:space="preserve"> RLF Report </w:t>
      </w:r>
      <w:r w:rsidR="005C2706">
        <w:rPr>
          <w:lang w:val="en-US"/>
        </w:rPr>
        <w:t>in LTE</w:t>
      </w:r>
      <w:r w:rsidR="00E83127">
        <w:rPr>
          <w:lang w:val="en-US"/>
        </w:rPr>
        <w:t>.</w:t>
      </w:r>
      <w:bookmarkEnd w:id="12"/>
      <w:bookmarkEnd w:id="13"/>
      <w:bookmarkEnd w:id="14"/>
    </w:p>
    <w:p w14:paraId="77027EB8" w14:textId="4FA7CBA4" w:rsidR="00D13C4A" w:rsidRPr="00CE0424" w:rsidRDefault="00D13C4A" w:rsidP="00D13C4A">
      <w:pPr>
        <w:pStyle w:val="Heading1"/>
      </w:pPr>
      <w:bookmarkStart w:id="15" w:name="_Ref178064866"/>
      <w:r>
        <w:t>3</w:t>
      </w:r>
      <w:r>
        <w:tab/>
      </w:r>
      <w:bookmarkEnd w:id="15"/>
      <w:r w:rsidRPr="008E4F2F">
        <w:t>SPR for NR-DC</w:t>
      </w:r>
    </w:p>
    <w:p w14:paraId="35C455D3" w14:textId="65C03F35" w:rsidR="00D13C4A" w:rsidRDefault="00D13C4A" w:rsidP="00D13C4A">
      <w:pPr>
        <w:pStyle w:val="Heading2"/>
        <w:rPr>
          <w:rFonts w:cs="Arial"/>
          <w:bCs/>
          <w:lang w:val="en-US"/>
        </w:rPr>
      </w:pPr>
      <w:r>
        <w:t>3.1</w:t>
      </w:r>
      <w:r>
        <w:tab/>
      </w:r>
      <w:r w:rsidRPr="008032D7">
        <w:rPr>
          <w:lang w:val="en-US"/>
        </w:rPr>
        <w:t>SPR</w:t>
      </w:r>
      <w:r w:rsidRPr="008032D7">
        <w:rPr>
          <w:rFonts w:cs="Arial"/>
          <w:lang w:val="en-US"/>
        </w:rPr>
        <w:t xml:space="preserve"> configuration</w:t>
      </w:r>
      <w:r w:rsidRPr="008032D7">
        <w:rPr>
          <w:rFonts w:cs="Arial"/>
          <w:bCs/>
          <w:lang w:val="en-US"/>
        </w:rPr>
        <w:t xml:space="preserve"> aspect</w:t>
      </w:r>
    </w:p>
    <w:p w14:paraId="56FFC83B" w14:textId="3B22BA08" w:rsidR="009A2937" w:rsidRDefault="009A2937" w:rsidP="00D13C4A">
      <w:pPr>
        <w:rPr>
          <w:rFonts w:ascii="Arial" w:hAnsi="Arial" w:cs="Arial"/>
          <w:lang w:val="en-US"/>
        </w:rPr>
      </w:pPr>
      <w:r>
        <w:rPr>
          <w:rFonts w:ascii="Arial" w:hAnsi="Arial" w:cs="Arial"/>
          <w:lang w:val="en-US"/>
        </w:rPr>
        <w:t xml:space="preserve">In RAN2#123bis meeting, it was agreed that UE stores two SPR configurations configured by MN and SN respectively and monitors the SPR configuration configured by the node that initiated the </w:t>
      </w:r>
      <w:proofErr w:type="spellStart"/>
      <w:r>
        <w:rPr>
          <w:rFonts w:ascii="Arial" w:hAnsi="Arial" w:cs="Arial"/>
          <w:lang w:val="en-US"/>
        </w:rPr>
        <w:t>PSCell</w:t>
      </w:r>
      <w:proofErr w:type="spellEnd"/>
      <w:r>
        <w:rPr>
          <w:rFonts w:ascii="Arial" w:hAnsi="Arial" w:cs="Arial"/>
          <w:lang w:val="en-US"/>
        </w:rPr>
        <w:t xml:space="preserve"> change.</w:t>
      </w:r>
    </w:p>
    <w:p w14:paraId="1A3F4B11" w14:textId="77777777" w:rsidR="009A2937" w:rsidRDefault="009A2937" w:rsidP="009A2937">
      <w:pPr>
        <w:pStyle w:val="Doc-text2"/>
        <w:pBdr>
          <w:top w:val="single" w:sz="4" w:space="1" w:color="auto"/>
          <w:left w:val="single" w:sz="4" w:space="31" w:color="auto"/>
          <w:bottom w:val="single" w:sz="4" w:space="1" w:color="auto"/>
          <w:right w:val="single" w:sz="4" w:space="4" w:color="auto"/>
        </w:pBdr>
      </w:pPr>
      <w:r>
        <w:t>Agreements:</w:t>
      </w:r>
    </w:p>
    <w:p w14:paraId="7DB0431F" w14:textId="77777777" w:rsidR="009A2937" w:rsidRDefault="009A2937" w:rsidP="009A2937">
      <w:pPr>
        <w:pStyle w:val="Doc-text2"/>
        <w:pBdr>
          <w:top w:val="single" w:sz="4" w:space="1" w:color="auto"/>
          <w:left w:val="single" w:sz="4" w:space="31" w:color="auto"/>
          <w:bottom w:val="single" w:sz="4" w:space="1" w:color="auto"/>
          <w:right w:val="single" w:sz="4" w:space="4" w:color="auto"/>
        </w:pBdr>
      </w:pPr>
      <w:r>
        <w:t>2</w:t>
      </w:r>
      <w:r>
        <w:tab/>
        <w:t xml:space="preserve">UE should be allowed to store two SPR configurations configured by MN and SN respectively. UE only monitors the SPR configuration configured by the node that initiated the </w:t>
      </w:r>
      <w:proofErr w:type="spellStart"/>
      <w:r>
        <w:t>PSCell</w:t>
      </w:r>
      <w:proofErr w:type="spellEnd"/>
      <w:r>
        <w:t xml:space="preserve"> change.</w:t>
      </w:r>
    </w:p>
    <w:p w14:paraId="3E478F63" w14:textId="6DE39A06" w:rsidR="009A2937" w:rsidRDefault="009A2937" w:rsidP="00D13C4A">
      <w:pPr>
        <w:rPr>
          <w:rFonts w:ascii="Arial" w:hAnsi="Arial" w:cs="Arial"/>
          <w:lang w:val="en-US"/>
        </w:rPr>
      </w:pPr>
    </w:p>
    <w:p w14:paraId="76D951D0" w14:textId="0D09663B" w:rsidR="00D13C4A" w:rsidRDefault="009A2937" w:rsidP="00D13C4A">
      <w:pPr>
        <w:rPr>
          <w:rFonts w:ascii="Arial" w:hAnsi="Arial" w:cs="Arial"/>
          <w:lang w:val="en-US"/>
        </w:rPr>
      </w:pPr>
      <w:r>
        <w:rPr>
          <w:rFonts w:ascii="Arial" w:hAnsi="Arial" w:cs="Arial"/>
          <w:lang w:val="en-US"/>
        </w:rPr>
        <w:t>However</w:t>
      </w:r>
      <w:r w:rsidR="00D13C4A">
        <w:rPr>
          <w:rFonts w:ascii="Arial" w:hAnsi="Arial" w:cs="Arial"/>
          <w:lang w:val="en-US"/>
        </w:rPr>
        <w:t>,</w:t>
      </w:r>
      <w:r w:rsidR="00D13C4A" w:rsidRPr="00DE594B">
        <w:rPr>
          <w:rFonts w:ascii="Arial" w:hAnsi="Arial" w:cs="Arial"/>
          <w:lang w:val="en-US"/>
        </w:rPr>
        <w:t xml:space="preserve"> </w:t>
      </w:r>
      <w:r w:rsidR="00D13C4A">
        <w:rPr>
          <w:rFonts w:ascii="Arial" w:hAnsi="Arial" w:cs="Arial"/>
          <w:lang w:val="en-US"/>
        </w:rPr>
        <w:t xml:space="preserve">we have the following FFS in the running CR, </w:t>
      </w:r>
    </w:p>
    <w:p w14:paraId="0A249A1E" w14:textId="77777777" w:rsidR="00D13C4A" w:rsidRPr="00DE594B" w:rsidRDefault="00D13C4A" w:rsidP="00D13C4A">
      <w:pPr>
        <w:pBdr>
          <w:top w:val="single" w:sz="4" w:space="1" w:color="auto"/>
          <w:left w:val="single" w:sz="4" w:space="4" w:color="auto"/>
          <w:bottom w:val="single" w:sz="4" w:space="1" w:color="auto"/>
          <w:right w:val="single" w:sz="4" w:space="4" w:color="auto"/>
        </w:pBdr>
        <w:rPr>
          <w:color w:val="FF0000"/>
        </w:rPr>
      </w:pPr>
      <w:r w:rsidRPr="00DE594B">
        <w:rPr>
          <w:color w:val="FF0000"/>
        </w:rPr>
        <w:t xml:space="preserve">Editor's Note: based on which </w:t>
      </w:r>
      <w:proofErr w:type="spellStart"/>
      <w:r w:rsidRPr="00DE594B">
        <w:rPr>
          <w:color w:val="FF0000"/>
        </w:rPr>
        <w:t>locationInfo</w:t>
      </w:r>
      <w:proofErr w:type="spellEnd"/>
      <w:r w:rsidRPr="00DE594B">
        <w:rPr>
          <w:color w:val="FF0000"/>
        </w:rPr>
        <w:t xml:space="preserve"> configuration (e.g., configured by the source SCG or MCG or the target SCG) the UE should log the </w:t>
      </w:r>
      <w:proofErr w:type="spellStart"/>
      <w:r w:rsidRPr="00DE594B">
        <w:rPr>
          <w:color w:val="FF0000"/>
        </w:rPr>
        <w:t>locationInfo</w:t>
      </w:r>
      <w:proofErr w:type="spellEnd"/>
      <w:r w:rsidRPr="00DE594B">
        <w:rPr>
          <w:color w:val="FF0000"/>
        </w:rPr>
        <w:t>.</w:t>
      </w:r>
    </w:p>
    <w:p w14:paraId="55B52BFA" w14:textId="76CA440C" w:rsidR="008A7E33" w:rsidRDefault="00D13C4A" w:rsidP="00D13C4A">
      <w:pPr>
        <w:rPr>
          <w:rFonts w:ascii="Arial" w:hAnsi="Arial" w:cs="Arial"/>
        </w:rPr>
      </w:pPr>
      <w:r>
        <w:rPr>
          <w:rFonts w:ascii="Arial" w:hAnsi="Arial" w:cs="Arial"/>
        </w:rPr>
        <w:t xml:space="preserve">Given that the SPR should be analysed by the node that initiated the </w:t>
      </w:r>
      <w:proofErr w:type="spellStart"/>
      <w:r>
        <w:rPr>
          <w:rFonts w:ascii="Arial" w:hAnsi="Arial" w:cs="Arial"/>
        </w:rPr>
        <w:t>PSCell</w:t>
      </w:r>
      <w:proofErr w:type="spellEnd"/>
      <w:r>
        <w:rPr>
          <w:rFonts w:ascii="Arial" w:hAnsi="Arial" w:cs="Arial"/>
        </w:rPr>
        <w:t xml:space="preserve"> change/addition, we think RAN2 should discuss how to provide the location information and based on which location information configuration. </w:t>
      </w:r>
    </w:p>
    <w:p w14:paraId="44B58795" w14:textId="6A672A83" w:rsidR="008A6325" w:rsidRDefault="008A6325" w:rsidP="00D13C4A">
      <w:pPr>
        <w:rPr>
          <w:rFonts w:ascii="Arial" w:hAnsi="Arial" w:cs="Arial"/>
        </w:rPr>
      </w:pPr>
      <w:proofErr w:type="gramStart"/>
      <w:r>
        <w:rPr>
          <w:rFonts w:ascii="Arial" w:hAnsi="Arial" w:cs="Arial"/>
        </w:rPr>
        <w:lastRenderedPageBreak/>
        <w:t>Similar to</w:t>
      </w:r>
      <w:proofErr w:type="gramEnd"/>
      <w:r>
        <w:rPr>
          <w:rFonts w:ascii="Arial" w:hAnsi="Arial" w:cs="Arial"/>
        </w:rPr>
        <w:t xml:space="preserve"> the </w:t>
      </w:r>
      <w:proofErr w:type="spellStart"/>
      <w:r>
        <w:rPr>
          <w:rFonts w:ascii="Arial" w:hAnsi="Arial" w:cs="Arial"/>
        </w:rPr>
        <w:t>SCGFailureInformation</w:t>
      </w:r>
      <w:proofErr w:type="spellEnd"/>
      <w:r>
        <w:rPr>
          <w:rFonts w:ascii="Arial" w:hAnsi="Arial" w:cs="Arial"/>
        </w:rPr>
        <w:t>, wherein the UE logs the location information according to the configuration provided by the MCG and SCG, the SPR may need to provide the location information based on different location configurations provided by the MN and SNs.</w:t>
      </w:r>
    </w:p>
    <w:p w14:paraId="0D6377B8" w14:textId="751465B7" w:rsidR="00D818AA" w:rsidRPr="004578E0" w:rsidRDefault="00D818AA" w:rsidP="00D13C4A">
      <w:pPr>
        <w:pStyle w:val="Observation"/>
        <w:ind w:left="360" w:hanging="360"/>
        <w:jc w:val="left"/>
        <w:rPr>
          <w:rFonts w:cs="Arial"/>
          <w:lang w:val="en-US"/>
        </w:rPr>
      </w:pPr>
      <w:bookmarkStart w:id="16" w:name="_Toc149889551"/>
      <w:r>
        <w:rPr>
          <w:rFonts w:cs="Arial"/>
          <w:lang w:val="en-US"/>
        </w:rPr>
        <w:t xml:space="preserve">In </w:t>
      </w:r>
      <w:proofErr w:type="spellStart"/>
      <w:r>
        <w:rPr>
          <w:rFonts w:cs="Arial"/>
          <w:lang w:val="en-US"/>
        </w:rPr>
        <w:t>SCGFailureInformation</w:t>
      </w:r>
      <w:proofErr w:type="spellEnd"/>
      <w:r>
        <w:rPr>
          <w:rFonts w:cs="Arial"/>
          <w:lang w:val="en-US"/>
        </w:rPr>
        <w:t xml:space="preserve"> the UE provides location information based on the MCG location configuration and based on the SCG location configuration</w:t>
      </w:r>
      <w:r w:rsidR="006837E4">
        <w:rPr>
          <w:rFonts w:cs="Arial"/>
          <w:lang w:val="en-US"/>
        </w:rPr>
        <w:t xml:space="preserve"> separately</w:t>
      </w:r>
      <w:r>
        <w:rPr>
          <w:rFonts w:cs="Arial"/>
          <w:lang w:val="en-US"/>
        </w:rPr>
        <w:t>.</w:t>
      </w:r>
      <w:bookmarkEnd w:id="16"/>
      <w:r>
        <w:rPr>
          <w:rFonts w:cs="Arial"/>
          <w:lang w:val="en-US"/>
        </w:rPr>
        <w:t xml:space="preserve"> </w:t>
      </w:r>
    </w:p>
    <w:p w14:paraId="3939269F" w14:textId="6F1CF37A" w:rsidR="00D13C4A" w:rsidRDefault="00D13C4A" w:rsidP="00D13C4A">
      <w:pPr>
        <w:rPr>
          <w:rFonts w:ascii="Arial" w:hAnsi="Arial" w:cs="Arial"/>
        </w:rPr>
      </w:pPr>
      <w:r>
        <w:rPr>
          <w:rFonts w:ascii="Arial" w:hAnsi="Arial" w:cs="Arial"/>
        </w:rPr>
        <w:t>Therefore, we propose the following.</w:t>
      </w:r>
    </w:p>
    <w:p w14:paraId="608B84AA" w14:textId="23F96793" w:rsidR="00D13C4A" w:rsidRPr="00121A83" w:rsidRDefault="00D13C4A" w:rsidP="005E1841">
      <w:pPr>
        <w:pStyle w:val="Proposal"/>
        <w:jc w:val="left"/>
        <w:rPr>
          <w:rFonts w:cs="Arial"/>
          <w:lang w:val="en-US"/>
        </w:rPr>
      </w:pPr>
      <w:bookmarkStart w:id="17" w:name="_Toc142572338"/>
      <w:bookmarkStart w:id="18" w:name="_Toc149889558"/>
      <w:r>
        <w:t xml:space="preserve">RAN2 discuss </w:t>
      </w:r>
      <w:r w:rsidR="00AA2CE2">
        <w:t xml:space="preserve">how the </w:t>
      </w:r>
      <w:r>
        <w:t>UE provides the location information</w:t>
      </w:r>
      <w:bookmarkEnd w:id="17"/>
      <w:r w:rsidR="0024259F">
        <w:t>:</w:t>
      </w:r>
      <w:bookmarkEnd w:id="18"/>
    </w:p>
    <w:p w14:paraId="636D64F8" w14:textId="0A7ADADB" w:rsidR="00D13C4A" w:rsidRDefault="00D13C4A" w:rsidP="00D13C4A">
      <w:pPr>
        <w:pStyle w:val="Proposal"/>
        <w:numPr>
          <w:ilvl w:val="0"/>
          <w:numId w:val="21"/>
        </w:numPr>
        <w:jc w:val="left"/>
      </w:pPr>
      <w:bookmarkStart w:id="19" w:name="_Toc142572339"/>
      <w:bookmarkStart w:id="20" w:name="_Toc149889559"/>
      <w:r>
        <w:t xml:space="preserve">Based on </w:t>
      </w:r>
      <w:r w:rsidR="00541968">
        <w:t>the location configuration configured by</w:t>
      </w:r>
      <w:r>
        <w:t xml:space="preserve"> node initiat</w:t>
      </w:r>
      <w:r w:rsidR="00541968">
        <w:t>ing</w:t>
      </w:r>
      <w:r>
        <w:t xml:space="preserve"> the </w:t>
      </w:r>
      <w:proofErr w:type="spellStart"/>
      <w:r>
        <w:t>PSCell</w:t>
      </w:r>
      <w:proofErr w:type="spellEnd"/>
      <w:r>
        <w:t xml:space="preserve"> change</w:t>
      </w:r>
      <w:bookmarkEnd w:id="20"/>
      <w:r>
        <w:t xml:space="preserve"> </w:t>
      </w:r>
      <w:bookmarkEnd w:id="19"/>
    </w:p>
    <w:p w14:paraId="17FD77D2" w14:textId="1F829241" w:rsidR="00C12675" w:rsidRDefault="00D13C4A" w:rsidP="00C12675">
      <w:pPr>
        <w:pStyle w:val="Proposal"/>
        <w:numPr>
          <w:ilvl w:val="0"/>
          <w:numId w:val="21"/>
        </w:numPr>
        <w:jc w:val="left"/>
      </w:pPr>
      <w:bookmarkStart w:id="21" w:name="_Toc142572340"/>
      <w:bookmarkStart w:id="22" w:name="_Toc149889560"/>
      <w:r>
        <w:t xml:space="preserve">Based on the </w:t>
      </w:r>
      <w:r w:rsidR="007D2A24">
        <w:t xml:space="preserve">location configuration of the node </w:t>
      </w:r>
      <w:r w:rsidR="00931F6E">
        <w:t>whose</w:t>
      </w:r>
      <w:r w:rsidR="007D2A24">
        <w:t xml:space="preserve"> configured </w:t>
      </w:r>
      <w:r>
        <w:t>triggering</w:t>
      </w:r>
      <w:r w:rsidR="007D2A24">
        <w:t xml:space="preserve"> SPR</w:t>
      </w:r>
      <w:r>
        <w:t xml:space="preserve"> conditions </w:t>
      </w:r>
      <w:r w:rsidR="007D2A24">
        <w:t xml:space="preserve">are fulfilled, </w:t>
      </w:r>
      <w:r>
        <w:t xml:space="preserve">e.g., if T304 threshold is fulfilled UE </w:t>
      </w:r>
      <w:proofErr w:type="gramStart"/>
      <w:r>
        <w:t>logs</w:t>
      </w:r>
      <w:proofErr w:type="gramEnd"/>
      <w:r>
        <w:t xml:space="preserve"> location info based on the target SCG location configuration</w:t>
      </w:r>
      <w:bookmarkEnd w:id="21"/>
      <w:r w:rsidR="00130E2C">
        <w:t xml:space="preserve">, </w:t>
      </w:r>
      <w:r w:rsidR="008530EC">
        <w:t>and so on.</w:t>
      </w:r>
      <w:bookmarkEnd w:id="22"/>
    </w:p>
    <w:p w14:paraId="3BC60D14" w14:textId="77777777" w:rsidR="0060603B" w:rsidRPr="0060603B" w:rsidRDefault="0060603B" w:rsidP="0060603B">
      <w:pPr>
        <w:pStyle w:val="Proposal"/>
        <w:numPr>
          <w:ilvl w:val="0"/>
          <w:numId w:val="0"/>
        </w:numPr>
        <w:ind w:left="1664"/>
        <w:jc w:val="left"/>
      </w:pPr>
    </w:p>
    <w:p w14:paraId="4D83C2CC" w14:textId="1A9FBD48" w:rsidR="00C12675" w:rsidRDefault="00C12675" w:rsidP="00C12675">
      <w:pPr>
        <w:rPr>
          <w:rFonts w:ascii="Arial" w:hAnsi="Arial" w:cs="Arial"/>
          <w:lang w:val="en-US"/>
        </w:rPr>
      </w:pPr>
      <w:r>
        <w:rPr>
          <w:rFonts w:ascii="Arial" w:hAnsi="Arial" w:cs="Arial"/>
          <w:lang w:val="en-US"/>
        </w:rPr>
        <w:t>RAN3 has sent below LS (R3-235868) regarding SPR triggers exchange between source SN and MN.</w:t>
      </w:r>
    </w:p>
    <w:p w14:paraId="71D08E93" w14:textId="77777777" w:rsidR="00C12675" w:rsidRDefault="00C12675" w:rsidP="00C12675">
      <w:pPr>
        <w:pBdr>
          <w:top w:val="single" w:sz="4" w:space="1" w:color="auto"/>
          <w:left w:val="single" w:sz="4" w:space="4" w:color="auto"/>
          <w:bottom w:val="single" w:sz="4" w:space="1" w:color="auto"/>
          <w:right w:val="single" w:sz="4" w:space="4" w:color="auto"/>
        </w:pBdr>
        <w:rPr>
          <w:rFonts w:ascii="Arial" w:hAnsi="Arial" w:cs="Arial"/>
          <w:lang w:val="en-US"/>
        </w:rPr>
      </w:pPr>
      <w:r w:rsidRPr="00C12675">
        <w:rPr>
          <w:rFonts w:ascii="Arial" w:hAnsi="Arial" w:cs="Arial"/>
          <w:lang w:val="en-US"/>
        </w:rPr>
        <w:t xml:space="preserve">In the context of Successful </w:t>
      </w:r>
      <w:proofErr w:type="spellStart"/>
      <w:r w:rsidRPr="00C12675">
        <w:rPr>
          <w:rFonts w:ascii="Arial" w:hAnsi="Arial" w:cs="Arial"/>
          <w:lang w:val="en-US"/>
        </w:rPr>
        <w:t>PSCell</w:t>
      </w:r>
      <w:proofErr w:type="spellEnd"/>
      <w:r w:rsidRPr="00C12675">
        <w:rPr>
          <w:rFonts w:ascii="Arial" w:hAnsi="Arial" w:cs="Arial"/>
          <w:lang w:val="en-US"/>
        </w:rPr>
        <w:t xml:space="preserve"> change Report (SPR), RAN3 discussed how the SPR triggers should be provided from the Source/Target SN to the MN and have the following questions to RAN2:</w:t>
      </w:r>
    </w:p>
    <w:p w14:paraId="7D2D32B1" w14:textId="68FAA146" w:rsidR="00C12675" w:rsidRPr="00C12675" w:rsidRDefault="00C12675" w:rsidP="00C12675">
      <w:pPr>
        <w:pBdr>
          <w:top w:val="single" w:sz="4" w:space="1" w:color="auto"/>
          <w:left w:val="single" w:sz="4" w:space="4" w:color="auto"/>
          <w:bottom w:val="single" w:sz="4" w:space="1" w:color="auto"/>
          <w:right w:val="single" w:sz="4" w:space="4" w:color="auto"/>
        </w:pBdr>
        <w:rPr>
          <w:rFonts w:ascii="Arial" w:hAnsi="Arial" w:cs="Arial"/>
          <w:lang w:val="en-US"/>
        </w:rPr>
      </w:pPr>
      <w:r>
        <w:rPr>
          <w:rFonts w:ascii="Arial" w:hAnsi="Arial" w:cs="Arial"/>
          <w:lang w:val="en-US"/>
        </w:rPr>
        <w:t>-</w:t>
      </w:r>
      <w:r w:rsidRPr="00C12675">
        <w:rPr>
          <w:rFonts w:ascii="Arial" w:hAnsi="Arial" w:cs="Arial"/>
          <w:lang w:val="en-US"/>
        </w:rPr>
        <w:tab/>
        <w:t xml:space="preserve">RAN3 agreed that for SN initiated </w:t>
      </w:r>
      <w:proofErr w:type="spellStart"/>
      <w:r w:rsidRPr="00C12675">
        <w:rPr>
          <w:rFonts w:ascii="Arial" w:hAnsi="Arial" w:cs="Arial"/>
          <w:lang w:val="en-US"/>
        </w:rPr>
        <w:t>PSCell</w:t>
      </w:r>
      <w:proofErr w:type="spellEnd"/>
      <w:r w:rsidRPr="00C12675">
        <w:rPr>
          <w:rFonts w:ascii="Arial" w:hAnsi="Arial" w:cs="Arial"/>
          <w:lang w:val="en-US"/>
        </w:rPr>
        <w:t xml:space="preserve"> change or CPC, source SN should provide the T310/T312 SPR triggers to MN. Can an inter-node RRC message (e.g., CG-Config) be enhanced to provide the T310/T312 SPR trigger in this case?</w:t>
      </w:r>
    </w:p>
    <w:p w14:paraId="4932F657" w14:textId="03EB5263" w:rsidR="00C12675" w:rsidRDefault="00C12675" w:rsidP="00C12675">
      <w:pPr>
        <w:rPr>
          <w:rFonts w:ascii="Arial" w:hAnsi="Arial" w:cs="Arial"/>
          <w:lang w:val="en-US"/>
        </w:rPr>
      </w:pPr>
      <w:r>
        <w:rPr>
          <w:rFonts w:ascii="Arial" w:hAnsi="Arial" w:cs="Arial"/>
          <w:lang w:val="en-US"/>
        </w:rPr>
        <w:t xml:space="preserve">The purpose of </w:t>
      </w:r>
      <w:r w:rsidRPr="00C12675">
        <w:rPr>
          <w:rFonts w:ascii="Arial" w:hAnsi="Arial" w:cs="Arial"/>
          <w:i/>
          <w:iCs/>
          <w:lang w:val="en-US"/>
        </w:rPr>
        <w:t>CG-Config</w:t>
      </w:r>
      <w:r>
        <w:rPr>
          <w:rFonts w:ascii="Arial" w:hAnsi="Arial" w:cs="Arial"/>
          <w:lang w:val="en-US"/>
        </w:rPr>
        <w:t xml:space="preserve"> message is to transfer SCG radio configuration generated by SN to MN and triggers for SPR are also qualified as configuration from SN. Hence, our view is to agree with the RAN3 proposal.</w:t>
      </w:r>
    </w:p>
    <w:p w14:paraId="32A12D1F" w14:textId="0F591505" w:rsidR="00C12675" w:rsidRDefault="00C12675" w:rsidP="00C12675">
      <w:pPr>
        <w:pStyle w:val="Proposal"/>
        <w:tabs>
          <w:tab w:val="clear" w:pos="1304"/>
        </w:tabs>
        <w:ind w:left="1701" w:hanging="1701"/>
      </w:pPr>
      <w:bookmarkStart w:id="23" w:name="_Toc149889561"/>
      <w:r>
        <w:t xml:space="preserve">RAN2 </w:t>
      </w:r>
      <w:r w:rsidR="00BE7148">
        <w:t>confirm to</w:t>
      </w:r>
      <w:r w:rsidR="00412751">
        <w:t xml:space="preserve"> include </w:t>
      </w:r>
      <w:r w:rsidR="005D1D73">
        <w:t>T310</w:t>
      </w:r>
      <w:r w:rsidR="007224D8">
        <w:t>/</w:t>
      </w:r>
      <w:r w:rsidR="005D1D73">
        <w:t xml:space="preserve">T312 thresholds </w:t>
      </w:r>
      <w:r w:rsidR="00712905">
        <w:t>(</w:t>
      </w:r>
      <w:r w:rsidR="005D1D73">
        <w:t xml:space="preserve">configured by the </w:t>
      </w:r>
      <w:r w:rsidR="007D7AF2">
        <w:t xml:space="preserve">source </w:t>
      </w:r>
      <w:r w:rsidR="005D1D73">
        <w:t xml:space="preserve">SN as part of </w:t>
      </w:r>
      <w:proofErr w:type="spellStart"/>
      <w:r w:rsidR="005D1D73">
        <w:t>PSCe</w:t>
      </w:r>
      <w:r w:rsidR="007821A8">
        <w:t>ll</w:t>
      </w:r>
      <w:proofErr w:type="spellEnd"/>
      <w:r w:rsidR="007821A8">
        <w:t xml:space="preserve"> change procedure</w:t>
      </w:r>
      <w:r w:rsidR="00712905">
        <w:t>)</w:t>
      </w:r>
      <w:r w:rsidR="001403F7">
        <w:t xml:space="preserve"> in th</w:t>
      </w:r>
      <w:r w:rsidR="00BE7148">
        <w:t>e</w:t>
      </w:r>
      <w:r w:rsidR="00122F94">
        <w:t xml:space="preserve"> CG-config message.</w:t>
      </w:r>
      <w:bookmarkEnd w:id="23"/>
    </w:p>
    <w:p w14:paraId="75C459BB" w14:textId="707B7B1F" w:rsidR="00C12675" w:rsidRDefault="00987FC8" w:rsidP="00C12675">
      <w:pPr>
        <w:rPr>
          <w:rFonts w:ascii="Arial" w:hAnsi="Arial" w:cs="Arial"/>
          <w:lang w:val="en-US"/>
        </w:rPr>
      </w:pPr>
      <w:r w:rsidRPr="00987FC8">
        <w:rPr>
          <w:rFonts w:ascii="Arial" w:hAnsi="Arial" w:cs="Arial"/>
          <w:lang w:val="en-US"/>
        </w:rPr>
        <w:t xml:space="preserve">In addition, in the latest version of the running CR after the RAN2#123bis meeting, the agreement to indicate the SN initiated </w:t>
      </w:r>
      <w:proofErr w:type="spellStart"/>
      <w:r w:rsidRPr="00987FC8">
        <w:rPr>
          <w:rFonts w:ascii="Arial" w:hAnsi="Arial" w:cs="Arial"/>
          <w:lang w:val="en-US"/>
        </w:rPr>
        <w:t>PSCell</w:t>
      </w:r>
      <w:proofErr w:type="spellEnd"/>
      <w:r w:rsidRPr="00987FC8">
        <w:rPr>
          <w:rFonts w:ascii="Arial" w:hAnsi="Arial" w:cs="Arial"/>
          <w:lang w:val="en-US"/>
        </w:rPr>
        <w:t xml:space="preserve"> to the UE is implemented. In case of an SN initiated </w:t>
      </w:r>
      <w:proofErr w:type="spellStart"/>
      <w:r w:rsidRPr="00987FC8">
        <w:rPr>
          <w:rFonts w:ascii="Arial" w:hAnsi="Arial" w:cs="Arial"/>
          <w:lang w:val="en-US"/>
        </w:rPr>
        <w:t>PSCell</w:t>
      </w:r>
      <w:proofErr w:type="spellEnd"/>
      <w:r w:rsidRPr="00987FC8">
        <w:rPr>
          <w:rFonts w:ascii="Arial" w:hAnsi="Arial" w:cs="Arial"/>
          <w:lang w:val="en-US"/>
        </w:rPr>
        <w:t xml:space="preserve"> change, MN needs to configure this indication in the RRC reconfiguration including the </w:t>
      </w:r>
      <w:proofErr w:type="spellStart"/>
      <w:r w:rsidRPr="00987FC8">
        <w:rPr>
          <w:rFonts w:ascii="Arial" w:hAnsi="Arial" w:cs="Arial"/>
          <w:lang w:val="en-US"/>
        </w:rPr>
        <w:t>reconfigurationWithSync</w:t>
      </w:r>
      <w:proofErr w:type="spellEnd"/>
      <w:r w:rsidRPr="00987FC8">
        <w:rPr>
          <w:rFonts w:ascii="Arial" w:hAnsi="Arial" w:cs="Arial"/>
          <w:lang w:val="en-US"/>
        </w:rPr>
        <w:t xml:space="preserve"> to the UE. However, SN can configure the UE with SPR configuration </w:t>
      </w:r>
      <w:r w:rsidR="00AF294E">
        <w:rPr>
          <w:rFonts w:ascii="Arial" w:hAnsi="Arial" w:cs="Arial"/>
          <w:lang w:val="en-US"/>
        </w:rPr>
        <w:t xml:space="preserve">before initiating the </w:t>
      </w:r>
      <w:proofErr w:type="spellStart"/>
      <w:r w:rsidR="00AF294E">
        <w:rPr>
          <w:rFonts w:ascii="Arial" w:hAnsi="Arial" w:cs="Arial"/>
          <w:lang w:val="en-US"/>
        </w:rPr>
        <w:t>PSCell</w:t>
      </w:r>
      <w:proofErr w:type="spellEnd"/>
      <w:r w:rsidR="00AF294E">
        <w:rPr>
          <w:rFonts w:ascii="Arial" w:hAnsi="Arial" w:cs="Arial"/>
          <w:lang w:val="en-US"/>
        </w:rPr>
        <w:t xml:space="preserve"> change</w:t>
      </w:r>
      <w:r w:rsidRPr="00987FC8">
        <w:rPr>
          <w:rFonts w:ascii="Arial" w:hAnsi="Arial" w:cs="Arial"/>
          <w:lang w:val="en-US"/>
        </w:rPr>
        <w:t xml:space="preserve">. In addition, SN SPR configuration may be even sent to the UE </w:t>
      </w:r>
      <w:r w:rsidR="00AF294E">
        <w:rPr>
          <w:rFonts w:ascii="Arial" w:hAnsi="Arial" w:cs="Arial"/>
          <w:lang w:val="en-US"/>
        </w:rPr>
        <w:t xml:space="preserve">before initiating the </w:t>
      </w:r>
      <w:proofErr w:type="spellStart"/>
      <w:r w:rsidR="00AF294E">
        <w:rPr>
          <w:rFonts w:ascii="Arial" w:hAnsi="Arial" w:cs="Arial"/>
          <w:lang w:val="en-US"/>
        </w:rPr>
        <w:t>PSCell</w:t>
      </w:r>
      <w:proofErr w:type="spellEnd"/>
      <w:r w:rsidR="00AF294E">
        <w:rPr>
          <w:rFonts w:ascii="Arial" w:hAnsi="Arial" w:cs="Arial"/>
          <w:lang w:val="en-US"/>
        </w:rPr>
        <w:t xml:space="preserve"> change </w:t>
      </w:r>
      <w:r w:rsidRPr="00987FC8">
        <w:rPr>
          <w:rFonts w:ascii="Arial" w:hAnsi="Arial" w:cs="Arial"/>
          <w:lang w:val="en-US"/>
        </w:rPr>
        <w:t xml:space="preserve">using the SRB3. In these scenarios, the MN is not aware of such SPR configuration configured by the SN at the UE and hence MN may not be able to </w:t>
      </w:r>
      <w:r w:rsidR="00562239">
        <w:rPr>
          <w:rFonts w:ascii="Arial" w:hAnsi="Arial" w:cs="Arial"/>
          <w:lang w:val="en-US"/>
        </w:rPr>
        <w:t xml:space="preserve">determine whether to </w:t>
      </w:r>
      <w:r w:rsidRPr="00987FC8">
        <w:rPr>
          <w:rFonts w:ascii="Arial" w:hAnsi="Arial" w:cs="Arial"/>
          <w:lang w:val="en-US"/>
        </w:rPr>
        <w:t xml:space="preserve">set the </w:t>
      </w:r>
      <w:proofErr w:type="spellStart"/>
      <w:r w:rsidRPr="00987FC8">
        <w:rPr>
          <w:rFonts w:ascii="Arial" w:hAnsi="Arial" w:cs="Arial"/>
          <w:lang w:val="en-US"/>
        </w:rPr>
        <w:t>sn-initiatedPScellChange</w:t>
      </w:r>
      <w:proofErr w:type="spellEnd"/>
      <w:r w:rsidRPr="00987FC8">
        <w:rPr>
          <w:rFonts w:ascii="Arial" w:hAnsi="Arial" w:cs="Arial"/>
          <w:lang w:val="en-US"/>
        </w:rPr>
        <w:t xml:space="preserve"> flag to the UE</w:t>
      </w:r>
      <w:r w:rsidR="00562239">
        <w:rPr>
          <w:rFonts w:ascii="Arial" w:hAnsi="Arial" w:cs="Arial"/>
          <w:lang w:val="en-US"/>
        </w:rPr>
        <w:t xml:space="preserve"> or not</w:t>
      </w:r>
      <w:r w:rsidRPr="00987FC8">
        <w:rPr>
          <w:rFonts w:ascii="Arial" w:hAnsi="Arial" w:cs="Arial"/>
          <w:lang w:val="en-US"/>
        </w:rPr>
        <w:t>. Therefore, the SN needs to indicate to the MN whe</w:t>
      </w:r>
      <w:r w:rsidR="00186AFE">
        <w:rPr>
          <w:rFonts w:ascii="Arial" w:hAnsi="Arial" w:cs="Arial"/>
          <w:lang w:val="en-US"/>
        </w:rPr>
        <w:t>ther</w:t>
      </w:r>
      <w:r w:rsidRPr="00987FC8">
        <w:rPr>
          <w:rFonts w:ascii="Arial" w:hAnsi="Arial" w:cs="Arial"/>
          <w:lang w:val="en-US"/>
        </w:rPr>
        <w:t xml:space="preserve"> </w:t>
      </w:r>
      <w:r w:rsidR="00186AFE">
        <w:rPr>
          <w:rFonts w:ascii="Arial" w:hAnsi="Arial" w:cs="Arial"/>
          <w:lang w:val="en-US"/>
        </w:rPr>
        <w:t>the</w:t>
      </w:r>
      <w:r w:rsidRPr="00987FC8">
        <w:rPr>
          <w:rFonts w:ascii="Arial" w:hAnsi="Arial" w:cs="Arial"/>
          <w:lang w:val="en-US"/>
        </w:rPr>
        <w:t xml:space="preserve"> </w:t>
      </w:r>
      <w:r w:rsidRPr="00987FC8">
        <w:rPr>
          <w:rFonts w:ascii="Arial" w:hAnsi="Arial" w:cs="Arial"/>
          <w:lang w:val="en-US"/>
        </w:rPr>
        <w:t xml:space="preserve">MN should </w:t>
      </w:r>
      <w:r w:rsidR="00186AFE">
        <w:rPr>
          <w:rFonts w:ascii="Arial" w:hAnsi="Arial" w:cs="Arial"/>
          <w:lang w:val="en-US"/>
        </w:rPr>
        <w:t>provide</w:t>
      </w:r>
      <w:r w:rsidR="00186AFE" w:rsidRPr="00987FC8">
        <w:rPr>
          <w:rFonts w:ascii="Arial" w:hAnsi="Arial" w:cs="Arial"/>
          <w:lang w:val="en-US"/>
        </w:rPr>
        <w:t xml:space="preserve"> </w:t>
      </w:r>
      <w:r w:rsidRPr="00987FC8">
        <w:rPr>
          <w:rFonts w:ascii="Arial" w:hAnsi="Arial" w:cs="Arial"/>
          <w:lang w:val="en-US"/>
        </w:rPr>
        <w:t xml:space="preserve">the </w:t>
      </w:r>
      <w:proofErr w:type="spellStart"/>
      <w:r w:rsidRPr="00987FC8">
        <w:rPr>
          <w:rFonts w:ascii="Arial" w:hAnsi="Arial" w:cs="Arial"/>
          <w:lang w:val="en-US"/>
        </w:rPr>
        <w:t>sn-initiatedPSCellChange</w:t>
      </w:r>
      <w:proofErr w:type="spellEnd"/>
      <w:r w:rsidRPr="00987FC8">
        <w:rPr>
          <w:rFonts w:ascii="Arial" w:hAnsi="Arial" w:cs="Arial"/>
          <w:lang w:val="en-US"/>
        </w:rPr>
        <w:t xml:space="preserve"> indication to the UE. Hence, we propose the following</w:t>
      </w:r>
      <w:r w:rsidR="009B1205">
        <w:rPr>
          <w:rFonts w:ascii="Arial" w:hAnsi="Arial" w:cs="Arial"/>
          <w:lang w:val="en-US"/>
        </w:rPr>
        <w:t>.</w:t>
      </w:r>
    </w:p>
    <w:p w14:paraId="38F3ADA6" w14:textId="0493222E" w:rsidR="009B1205" w:rsidRPr="00B22162" w:rsidRDefault="009B1205" w:rsidP="00C12675">
      <w:pPr>
        <w:pStyle w:val="Proposal"/>
        <w:tabs>
          <w:tab w:val="clear" w:pos="1304"/>
        </w:tabs>
        <w:ind w:left="1701" w:hanging="1701"/>
      </w:pPr>
      <w:bookmarkStart w:id="24" w:name="_Toc149889562"/>
      <w:r>
        <w:t xml:space="preserve">RAN2 agree to </w:t>
      </w:r>
      <w:r w:rsidR="00197B6E">
        <w:t xml:space="preserve">include the </w:t>
      </w:r>
      <w:proofErr w:type="spellStart"/>
      <w:r w:rsidR="00197B6E" w:rsidRPr="00614CD2">
        <w:rPr>
          <w:i/>
          <w:iCs/>
        </w:rPr>
        <w:t>sn-InitiatedPSCellChange</w:t>
      </w:r>
      <w:proofErr w:type="spellEnd"/>
      <w:r w:rsidR="00197B6E">
        <w:t xml:space="preserve"> indication in the CG-Config</w:t>
      </w:r>
      <w:r w:rsidR="00185EB2">
        <w:t xml:space="preserve"> message</w:t>
      </w:r>
      <w:r>
        <w:t>.</w:t>
      </w:r>
      <w:bookmarkEnd w:id="24"/>
    </w:p>
    <w:p w14:paraId="7F20FC1B" w14:textId="71EA6BB5" w:rsidR="00D13C4A" w:rsidRPr="004D38CD" w:rsidRDefault="00D13C4A" w:rsidP="00D13C4A">
      <w:pPr>
        <w:pStyle w:val="Heading3"/>
        <w:rPr>
          <w:lang w:val="en-US"/>
        </w:rPr>
      </w:pPr>
      <w:r w:rsidRPr="004D38CD">
        <w:rPr>
          <w:lang w:val="en-US"/>
        </w:rPr>
        <w:t>CGI and CRNTI information in the SPR</w:t>
      </w:r>
    </w:p>
    <w:p w14:paraId="2F749FBB" w14:textId="77777777" w:rsidR="00D13C4A" w:rsidRDefault="00D13C4A" w:rsidP="00D13C4A">
      <w:pPr>
        <w:rPr>
          <w:rFonts w:ascii="Arial" w:hAnsi="Arial" w:cs="Arial"/>
        </w:rPr>
      </w:pPr>
      <w:bookmarkStart w:id="25" w:name="_Hlk126598062"/>
      <w:r>
        <w:rPr>
          <w:rFonts w:ascii="Arial" w:hAnsi="Arial" w:cs="Arial"/>
        </w:rPr>
        <w:t>Moreover, it is agreed that a UE stores SPRs up to 48 hours if network does not fetch it, instead of being immediately fetched by the network. Enabling the solution to analyse the SPR in the network side for the 48 hours after generation of the SPR, requires some considerations that we address in the following.</w:t>
      </w:r>
    </w:p>
    <w:p w14:paraId="28208F71" w14:textId="3D59FF32" w:rsidR="00D13C4A" w:rsidRDefault="00D13C4A" w:rsidP="00D13C4A">
      <w:pPr>
        <w:rPr>
          <w:rFonts w:ascii="Arial" w:hAnsi="Arial" w:cs="Arial"/>
        </w:rPr>
      </w:pPr>
      <w:proofErr w:type="gramStart"/>
      <w:r>
        <w:rPr>
          <w:rFonts w:ascii="Arial" w:hAnsi="Arial" w:cs="Arial"/>
        </w:rPr>
        <w:t>First of all</w:t>
      </w:r>
      <w:proofErr w:type="gramEnd"/>
      <w:r w:rsidR="002E3EFD">
        <w:rPr>
          <w:rFonts w:ascii="Arial" w:hAnsi="Arial" w:cs="Arial"/>
        </w:rPr>
        <w:t>,</w:t>
      </w:r>
      <w:r>
        <w:rPr>
          <w:rFonts w:ascii="Arial" w:hAnsi="Arial" w:cs="Arial"/>
        </w:rPr>
        <w:t xml:space="preserve"> in RAN3#119bis-e meeting, the following was agreed.</w:t>
      </w:r>
    </w:p>
    <w:p w14:paraId="042BB8F9" w14:textId="77777777" w:rsidR="00D13C4A" w:rsidRPr="008E4F2F" w:rsidRDefault="00D13C4A" w:rsidP="00D13C4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RAN3 agreement:</w:t>
      </w:r>
      <w:r>
        <w:rPr>
          <w:rFonts w:ascii="Arial" w:hAnsi="Arial" w:cs="Arial"/>
        </w:rPr>
        <w:br/>
      </w:r>
      <w:r w:rsidRPr="00DE594B">
        <w:rPr>
          <w:rFonts w:ascii="Arial" w:hAnsi="Arial" w:cs="Arial"/>
          <w:highlight w:val="yellow"/>
        </w:rPr>
        <w:t>To identify the UE context in the old source SN/old target SN when SPR is forwarded by old MN for SPR optimization</w:t>
      </w:r>
      <w:r w:rsidRPr="006E6977">
        <w:rPr>
          <w:rFonts w:ascii="Arial" w:hAnsi="Arial" w:cs="Arial"/>
        </w:rPr>
        <w:t xml:space="preserve">, old MN identifies the UE context and sends the stored respective SN Mobility Information together with SPR to the old source SN/old target </w:t>
      </w:r>
      <w:proofErr w:type="gramStart"/>
      <w:r w:rsidRPr="006E6977">
        <w:rPr>
          <w:rFonts w:ascii="Arial" w:hAnsi="Arial" w:cs="Arial"/>
        </w:rPr>
        <w:t>SN</w:t>
      </w:r>
      <w:proofErr w:type="gramEnd"/>
    </w:p>
    <w:bookmarkEnd w:id="25"/>
    <w:p w14:paraId="221DCF26" w14:textId="59AC8DC4" w:rsidR="00D13C4A" w:rsidRDefault="005B0F9D" w:rsidP="00D13C4A">
      <w:pPr>
        <w:rPr>
          <w:rFonts w:ascii="Arial" w:hAnsi="Arial" w:cs="Arial"/>
        </w:rPr>
      </w:pPr>
      <w:r>
        <w:rPr>
          <w:rFonts w:ascii="Arial" w:hAnsi="Arial" w:cs="Arial"/>
        </w:rPr>
        <w:t>W</w:t>
      </w:r>
      <w:r w:rsidR="00D13C4A">
        <w:rPr>
          <w:rFonts w:ascii="Arial" w:hAnsi="Arial" w:cs="Arial"/>
        </w:rPr>
        <w:t xml:space="preserve">e have the following FFS in the running CR to enable the network identifying the context of the UE in the old MN. </w:t>
      </w:r>
    </w:p>
    <w:p w14:paraId="6CA0A072" w14:textId="77777777" w:rsidR="00D13C4A" w:rsidRDefault="00D13C4A" w:rsidP="00D13C4A">
      <w:pPr>
        <w:pBdr>
          <w:top w:val="single" w:sz="4" w:space="1" w:color="auto"/>
          <w:left w:val="single" w:sz="4" w:space="4" w:color="auto"/>
          <w:bottom w:val="single" w:sz="4" w:space="1" w:color="auto"/>
          <w:right w:val="single" w:sz="4" w:space="4" w:color="auto"/>
        </w:pBdr>
        <w:rPr>
          <w:color w:val="FF0000"/>
        </w:rPr>
      </w:pPr>
      <w:r w:rsidRPr="00DE594B">
        <w:rPr>
          <w:color w:val="FF0000"/>
        </w:rPr>
        <w:lastRenderedPageBreak/>
        <w:t>Editor´s note: FFS if the C-RNTI to be included is the one configured for the MCG or for the SCG, or both should be included.</w:t>
      </w:r>
    </w:p>
    <w:p w14:paraId="693825BB" w14:textId="4F029E99" w:rsidR="00D13C4A" w:rsidRDefault="00D13C4A" w:rsidP="00D13C4A">
      <w:pPr>
        <w:rPr>
          <w:rFonts w:ascii="Arial" w:hAnsi="Arial" w:cs="Arial"/>
        </w:rPr>
      </w:pPr>
      <w:r w:rsidRPr="00DE594B">
        <w:rPr>
          <w:rFonts w:ascii="Arial" w:hAnsi="Arial" w:cs="Arial"/>
        </w:rPr>
        <w:t>Hence</w:t>
      </w:r>
      <w:r>
        <w:rPr>
          <w:rFonts w:ascii="Arial" w:hAnsi="Arial" w:cs="Arial"/>
        </w:rPr>
        <w:t>,</w:t>
      </w:r>
      <w:r w:rsidRPr="00DE594B">
        <w:rPr>
          <w:rFonts w:ascii="Arial" w:hAnsi="Arial" w:cs="Arial"/>
        </w:rPr>
        <w:t xml:space="preserve"> </w:t>
      </w:r>
      <w:r>
        <w:rPr>
          <w:rFonts w:ascii="Arial" w:hAnsi="Arial" w:cs="Arial"/>
        </w:rPr>
        <w:t>we think RAN2 needs to discuss and agree on the solution for the relevant C-RNTI</w:t>
      </w:r>
      <w:r w:rsidR="00B41229">
        <w:rPr>
          <w:rFonts w:ascii="Arial" w:hAnsi="Arial" w:cs="Arial"/>
        </w:rPr>
        <w:t>s</w:t>
      </w:r>
      <w:r>
        <w:rPr>
          <w:rFonts w:ascii="Arial" w:hAnsi="Arial" w:cs="Arial"/>
        </w:rPr>
        <w:t xml:space="preserve"> in the SPR report. </w:t>
      </w:r>
      <w:r w:rsidR="00B41229">
        <w:rPr>
          <w:rFonts w:ascii="Arial" w:hAnsi="Arial" w:cs="Arial"/>
        </w:rPr>
        <w:t xml:space="preserve">Given that </w:t>
      </w:r>
      <w:r w:rsidR="00E752D8">
        <w:rPr>
          <w:rFonts w:ascii="Arial" w:hAnsi="Arial" w:cs="Arial"/>
        </w:rPr>
        <w:t>CRNTI can help the network to potentially fetch the context</w:t>
      </w:r>
      <w:r w:rsidR="00102E27">
        <w:rPr>
          <w:rFonts w:ascii="Arial" w:hAnsi="Arial" w:cs="Arial"/>
        </w:rPr>
        <w:t xml:space="preserve"> (at the MCG and SCG)</w:t>
      </w:r>
      <w:r w:rsidR="00E752D8">
        <w:rPr>
          <w:rFonts w:ascii="Arial" w:hAnsi="Arial" w:cs="Arial"/>
        </w:rPr>
        <w:t xml:space="preserve"> of the UE</w:t>
      </w:r>
      <w:r w:rsidR="00102E27">
        <w:rPr>
          <w:rFonts w:ascii="Arial" w:hAnsi="Arial" w:cs="Arial"/>
        </w:rPr>
        <w:t>,</w:t>
      </w:r>
      <w:r>
        <w:rPr>
          <w:rFonts w:ascii="Arial" w:hAnsi="Arial" w:cs="Arial"/>
        </w:rPr>
        <w:t xml:space="preserve"> we have the following proposals.</w:t>
      </w:r>
    </w:p>
    <w:p w14:paraId="304846D2" w14:textId="7841987F" w:rsidR="00771A6B" w:rsidRDefault="00D13C4A" w:rsidP="00D13C4A">
      <w:pPr>
        <w:pStyle w:val="Proposal"/>
        <w:tabs>
          <w:tab w:val="clear" w:pos="1304"/>
        </w:tabs>
        <w:ind w:left="1701" w:hanging="1701"/>
      </w:pPr>
      <w:bookmarkStart w:id="26" w:name="_Toc142572343"/>
      <w:bookmarkStart w:id="27" w:name="_Toc149889563"/>
      <w:r w:rsidRPr="00D66D10">
        <w:t>UE</w:t>
      </w:r>
      <w:r w:rsidRPr="00F96AE0">
        <w:t xml:space="preserve"> logs </w:t>
      </w:r>
      <w:r w:rsidRPr="00F96AE0">
        <w:rPr>
          <w:lang w:eastAsia="ja-JP"/>
        </w:rPr>
        <w:t xml:space="preserve">C-RNTI of the </w:t>
      </w:r>
      <w:proofErr w:type="spellStart"/>
      <w:r w:rsidR="0011422E">
        <w:rPr>
          <w:lang w:eastAsia="ja-JP"/>
        </w:rPr>
        <w:t>PCell</w:t>
      </w:r>
      <w:proofErr w:type="spellEnd"/>
      <w:r w:rsidR="00AC2FB8">
        <w:rPr>
          <w:lang w:eastAsia="ja-JP"/>
        </w:rPr>
        <w:t xml:space="preserve"> in the SPR</w:t>
      </w:r>
      <w:r w:rsidRPr="00F96AE0">
        <w:rPr>
          <w:lang w:eastAsia="ja-JP"/>
        </w:rPr>
        <w:t>.</w:t>
      </w:r>
      <w:bookmarkEnd w:id="27"/>
      <w:r w:rsidRPr="00F96AE0">
        <w:rPr>
          <w:lang w:eastAsia="ja-JP"/>
        </w:rPr>
        <w:t xml:space="preserve"> </w:t>
      </w:r>
    </w:p>
    <w:p w14:paraId="2A0C5B90" w14:textId="104D2677" w:rsidR="00D13C4A" w:rsidRPr="00F96AE0" w:rsidRDefault="00771A6B" w:rsidP="00D13C4A">
      <w:pPr>
        <w:pStyle w:val="Proposal"/>
        <w:tabs>
          <w:tab w:val="clear" w:pos="1304"/>
        </w:tabs>
        <w:ind w:left="1701" w:hanging="1701"/>
      </w:pPr>
      <w:bookmarkStart w:id="28" w:name="_Toc149889564"/>
      <w:bookmarkEnd w:id="26"/>
      <w:r>
        <w:rPr>
          <w:lang w:eastAsia="ja-JP"/>
        </w:rPr>
        <w:t xml:space="preserve">UE logs the C-RNTI </w:t>
      </w:r>
      <w:r w:rsidR="00102E27">
        <w:rPr>
          <w:lang w:eastAsia="ja-JP"/>
        </w:rPr>
        <w:t xml:space="preserve">of the source </w:t>
      </w:r>
      <w:proofErr w:type="spellStart"/>
      <w:r w:rsidR="0011422E">
        <w:rPr>
          <w:lang w:eastAsia="ja-JP"/>
        </w:rPr>
        <w:t>PSCell</w:t>
      </w:r>
      <w:proofErr w:type="spellEnd"/>
      <w:r w:rsidR="008966BD">
        <w:rPr>
          <w:lang w:eastAsia="ja-JP"/>
        </w:rPr>
        <w:t xml:space="preserve"> in the SPR</w:t>
      </w:r>
      <w:r w:rsidR="00BC545A">
        <w:rPr>
          <w:lang w:eastAsia="ja-JP"/>
        </w:rPr>
        <w:t>.</w:t>
      </w:r>
      <w:bookmarkEnd w:id="28"/>
    </w:p>
    <w:p w14:paraId="1A77B698" w14:textId="77777777" w:rsidR="00D13C4A" w:rsidRDefault="00D13C4A" w:rsidP="00D13C4A">
      <w:pPr>
        <w:rPr>
          <w:rFonts w:ascii="Arial" w:hAnsi="Arial" w:cs="Arial"/>
        </w:rPr>
      </w:pPr>
      <w:bookmarkStart w:id="29" w:name="_Toc142473573"/>
      <w:bookmarkEnd w:id="29"/>
      <w:r w:rsidRPr="00EA5CF3">
        <w:rPr>
          <w:rFonts w:ascii="Arial" w:hAnsi="Arial" w:cs="Arial"/>
        </w:rPr>
        <w:t>Moreover</w:t>
      </w:r>
      <w:r>
        <w:rPr>
          <w:rFonts w:ascii="Arial" w:hAnsi="Arial" w:cs="Arial"/>
        </w:rPr>
        <w:t>, beside the need for logging the CGI information, in some scenarios,</w:t>
      </w:r>
      <w:r w:rsidRPr="00EA5CF3">
        <w:rPr>
          <w:rFonts w:ascii="Arial" w:hAnsi="Arial" w:cs="Arial"/>
        </w:rPr>
        <w:t xml:space="preserve"> the PCI and the ARFCN values can be included </w:t>
      </w:r>
      <w:r>
        <w:rPr>
          <w:rFonts w:ascii="Arial" w:hAnsi="Arial" w:cs="Arial"/>
        </w:rPr>
        <w:t>when</w:t>
      </w:r>
      <w:r w:rsidRPr="00EA5CF3">
        <w:rPr>
          <w:rFonts w:ascii="Arial" w:hAnsi="Arial" w:cs="Arial"/>
        </w:rPr>
        <w:t xml:space="preserve"> the CGI value is not available at the UE.  This might be a plausible case </w:t>
      </w:r>
      <w:proofErr w:type="gramStart"/>
      <w:r w:rsidRPr="00EA5CF3">
        <w:rPr>
          <w:rFonts w:ascii="Arial" w:hAnsi="Arial" w:cs="Arial"/>
        </w:rPr>
        <w:t>in particular for</w:t>
      </w:r>
      <w:proofErr w:type="gramEnd"/>
      <w:r w:rsidRPr="00EA5CF3">
        <w:rPr>
          <w:rFonts w:ascii="Arial" w:hAnsi="Arial" w:cs="Arial"/>
        </w:rPr>
        <w:t xml:space="preserve"> the source/target </w:t>
      </w:r>
      <w:proofErr w:type="spellStart"/>
      <w:r w:rsidRPr="00EA5CF3">
        <w:rPr>
          <w:rFonts w:ascii="Arial" w:hAnsi="Arial" w:cs="Arial"/>
        </w:rPr>
        <w:t>PSCells</w:t>
      </w:r>
      <w:proofErr w:type="spellEnd"/>
      <w:r w:rsidRPr="00EA5CF3">
        <w:rPr>
          <w:rFonts w:ascii="Arial" w:hAnsi="Arial" w:cs="Arial"/>
        </w:rPr>
        <w:t>.</w:t>
      </w:r>
      <w:r>
        <w:rPr>
          <w:rFonts w:ascii="Arial" w:hAnsi="Arial" w:cs="Arial"/>
        </w:rPr>
        <w:t xml:space="preserve"> Concerning this </w:t>
      </w:r>
      <w:proofErr w:type="gramStart"/>
      <w:r>
        <w:rPr>
          <w:rFonts w:ascii="Arial" w:hAnsi="Arial" w:cs="Arial"/>
        </w:rPr>
        <w:t>issue</w:t>
      </w:r>
      <w:proofErr w:type="gramEnd"/>
      <w:r>
        <w:rPr>
          <w:rFonts w:ascii="Arial" w:hAnsi="Arial" w:cs="Arial"/>
        </w:rPr>
        <w:t xml:space="preserve"> the following FFS is captured in the running CR.</w:t>
      </w:r>
    </w:p>
    <w:p w14:paraId="7DA49CAA" w14:textId="7450F442" w:rsidR="00D13C4A" w:rsidRDefault="00D13C4A" w:rsidP="00D13C4A">
      <w:pPr>
        <w:pBdr>
          <w:top w:val="single" w:sz="4" w:space="1" w:color="auto"/>
          <w:left w:val="single" w:sz="4" w:space="4" w:color="auto"/>
          <w:bottom w:val="single" w:sz="4" w:space="1" w:color="auto"/>
          <w:right w:val="single" w:sz="4" w:space="4" w:color="auto"/>
        </w:pBdr>
        <w:rPr>
          <w:color w:val="FF0000"/>
        </w:rPr>
      </w:pPr>
      <w:r w:rsidRPr="0097488C">
        <w:rPr>
          <w:color w:val="FF0000"/>
        </w:rPr>
        <w:t xml:space="preserve">Editor's Note: FFS logging PCI and ARFCN of the source </w:t>
      </w:r>
      <w:proofErr w:type="spellStart"/>
      <w:r w:rsidRPr="0097488C">
        <w:rPr>
          <w:color w:val="FF0000"/>
        </w:rPr>
        <w:t>PSCell</w:t>
      </w:r>
      <w:proofErr w:type="spellEnd"/>
      <w:r w:rsidRPr="0097488C">
        <w:rPr>
          <w:color w:val="FF0000"/>
        </w:rPr>
        <w:t xml:space="preserve"> if CGI is not available.</w:t>
      </w:r>
    </w:p>
    <w:p w14:paraId="60B78568" w14:textId="2E7CE954" w:rsidR="00F55867" w:rsidRPr="008467E4" w:rsidRDefault="00F55867" w:rsidP="00D13C4A">
      <w:pPr>
        <w:pBdr>
          <w:top w:val="single" w:sz="4" w:space="1" w:color="auto"/>
          <w:left w:val="single" w:sz="4" w:space="4" w:color="auto"/>
          <w:bottom w:val="single" w:sz="4" w:space="1" w:color="auto"/>
          <w:right w:val="single" w:sz="4" w:space="4" w:color="auto"/>
        </w:pBdr>
        <w:rPr>
          <w:color w:val="FF0000"/>
        </w:rPr>
      </w:pPr>
      <w:r w:rsidRPr="00F55867">
        <w:rPr>
          <w:color w:val="FF0000"/>
        </w:rPr>
        <w:t xml:space="preserve">Editor's Note: FFS logging PCI and ARFCN of the target </w:t>
      </w:r>
      <w:proofErr w:type="spellStart"/>
      <w:r w:rsidRPr="00F55867">
        <w:rPr>
          <w:color w:val="FF0000"/>
        </w:rPr>
        <w:t>PSCell</w:t>
      </w:r>
      <w:proofErr w:type="spellEnd"/>
      <w:r w:rsidRPr="00F55867">
        <w:rPr>
          <w:color w:val="FF0000"/>
        </w:rPr>
        <w:t xml:space="preserve"> if CGI is not available.</w:t>
      </w:r>
    </w:p>
    <w:p w14:paraId="2F1B0F7C" w14:textId="77777777" w:rsidR="00D13C4A" w:rsidRDefault="00D13C4A" w:rsidP="00D13C4A">
      <w:pPr>
        <w:pStyle w:val="Proposal"/>
        <w:tabs>
          <w:tab w:val="clear" w:pos="1304"/>
        </w:tabs>
        <w:ind w:left="1701" w:hanging="1701"/>
      </w:pPr>
      <w:bookmarkStart w:id="30" w:name="_Toc142572345"/>
      <w:bookmarkStart w:id="31" w:name="_Toc149889565"/>
      <w:r>
        <w:t xml:space="preserve">UE logs the PCI and ARFCN of the source/target </w:t>
      </w:r>
      <w:proofErr w:type="spellStart"/>
      <w:r>
        <w:t>PSCells</w:t>
      </w:r>
      <w:proofErr w:type="spellEnd"/>
      <w:r>
        <w:t xml:space="preserve"> in case the CGI is not available at the UE.</w:t>
      </w:r>
      <w:bookmarkEnd w:id="30"/>
      <w:bookmarkEnd w:id="31"/>
      <w:r>
        <w:t xml:space="preserve"> </w:t>
      </w:r>
    </w:p>
    <w:p w14:paraId="3C2DC6EA" w14:textId="77777777" w:rsidR="00D13C4A" w:rsidRPr="00DE594B" w:rsidRDefault="00D13C4A" w:rsidP="00D13C4A">
      <w:pPr>
        <w:rPr>
          <w:rFonts w:ascii="Arial" w:hAnsi="Arial" w:cs="Arial"/>
        </w:rPr>
      </w:pPr>
      <w:r w:rsidRPr="00DE594B">
        <w:rPr>
          <w:rFonts w:ascii="Arial" w:hAnsi="Arial" w:cs="Arial"/>
        </w:rPr>
        <w:t>In addition</w:t>
      </w:r>
      <w:r>
        <w:rPr>
          <w:rFonts w:ascii="Arial" w:hAnsi="Arial" w:cs="Arial"/>
        </w:rPr>
        <w:t>,</w:t>
      </w:r>
      <w:r w:rsidRPr="00DE594B">
        <w:rPr>
          <w:rFonts w:ascii="Arial" w:hAnsi="Arial" w:cs="Arial"/>
        </w:rPr>
        <w:t xml:space="preserve"> we think the</w:t>
      </w:r>
      <w:r>
        <w:rPr>
          <w:rFonts w:ascii="Arial" w:hAnsi="Arial" w:cs="Arial"/>
        </w:rPr>
        <w:t xml:space="preserve"> time between SPR generation and reporting to the network (</w:t>
      </w:r>
      <w:proofErr w:type="gramStart"/>
      <w:r>
        <w:rPr>
          <w:rFonts w:ascii="Arial" w:hAnsi="Arial" w:cs="Arial"/>
        </w:rPr>
        <w:t>similar to</w:t>
      </w:r>
      <w:proofErr w:type="gramEnd"/>
      <w:r>
        <w:rPr>
          <w:rFonts w:ascii="Arial" w:hAnsi="Arial" w:cs="Arial"/>
        </w:rPr>
        <w:t xml:space="preserve"> </w:t>
      </w:r>
      <w:proofErr w:type="spellStart"/>
      <w:r>
        <w:rPr>
          <w:rFonts w:ascii="Arial" w:hAnsi="Arial" w:cs="Arial"/>
        </w:rPr>
        <w:t>timeSinceFailure</w:t>
      </w:r>
      <w:proofErr w:type="spellEnd"/>
      <w:r>
        <w:rPr>
          <w:rFonts w:ascii="Arial" w:hAnsi="Arial" w:cs="Arial"/>
        </w:rPr>
        <w:t xml:space="preserve"> in the RLF report) is beneficial for the network for the analysis of the SPR. </w:t>
      </w:r>
    </w:p>
    <w:p w14:paraId="4B2A5714" w14:textId="77F2BA32" w:rsidR="00881CD0" w:rsidRDefault="00881CD0" w:rsidP="00881CD0">
      <w:pPr>
        <w:pStyle w:val="Proposal"/>
        <w:tabs>
          <w:tab w:val="clear" w:pos="1304"/>
        </w:tabs>
        <w:jc w:val="left"/>
        <w:rPr>
          <w:rFonts w:cs="Arial"/>
        </w:rPr>
      </w:pPr>
      <w:bookmarkStart w:id="32" w:name="_Toc149889566"/>
      <w:r w:rsidRPr="008E4F2F">
        <w:rPr>
          <w:rFonts w:cs="Arial"/>
        </w:rPr>
        <w:t>UE logs the</w:t>
      </w:r>
      <w:r>
        <w:rPr>
          <w:rFonts w:cs="Arial"/>
        </w:rPr>
        <w:t xml:space="preserve"> elapsed</w:t>
      </w:r>
      <w:r w:rsidRPr="008E4F2F">
        <w:rPr>
          <w:rFonts w:cs="Arial"/>
        </w:rPr>
        <w:t xml:space="preserve"> </w:t>
      </w:r>
      <w:r>
        <w:rPr>
          <w:rFonts w:cs="Arial"/>
        </w:rPr>
        <w:t>t</w:t>
      </w:r>
      <w:r>
        <w:rPr>
          <w:rFonts w:cs="Arial"/>
          <w:lang w:eastAsia="ja-JP"/>
        </w:rPr>
        <w:t>ime between SPR generation and fetching the report by the network.</w:t>
      </w:r>
      <w:bookmarkEnd w:id="32"/>
    </w:p>
    <w:p w14:paraId="35DE0534" w14:textId="484FE213" w:rsidR="00453CAD" w:rsidRDefault="00453CAD" w:rsidP="00453CAD">
      <w:pPr>
        <w:pStyle w:val="Heading3"/>
      </w:pPr>
      <w:r>
        <w:t>Measurement information in SPR</w:t>
      </w:r>
    </w:p>
    <w:p w14:paraId="7A556120" w14:textId="41B25DFE" w:rsidR="00453CAD" w:rsidRDefault="00453CAD" w:rsidP="00453CAD">
      <w:pPr>
        <w:rPr>
          <w:rFonts w:ascii="Arial" w:hAnsi="Arial" w:cs="Arial"/>
        </w:rPr>
      </w:pPr>
      <w:r w:rsidRPr="00453CAD">
        <w:rPr>
          <w:rFonts w:ascii="Arial" w:hAnsi="Arial" w:cs="Arial"/>
        </w:rPr>
        <w:t xml:space="preserve">It was agreed that in SPR, UE should log the neighbour cell related measurement information. Thus, UE needs to log measurement results according to the configured </w:t>
      </w:r>
      <w:proofErr w:type="spellStart"/>
      <w:r w:rsidRPr="00453CAD">
        <w:rPr>
          <w:rFonts w:ascii="Arial" w:hAnsi="Arial" w:cs="Arial"/>
          <w:i/>
          <w:iCs/>
        </w:rPr>
        <w:t>measObjectNR</w:t>
      </w:r>
      <w:proofErr w:type="spellEnd"/>
      <w:r w:rsidRPr="00453CAD">
        <w:rPr>
          <w:rFonts w:ascii="Arial" w:hAnsi="Arial" w:cs="Arial"/>
        </w:rPr>
        <w:t xml:space="preserve">. However, since the UE is in DC, there are two sets of </w:t>
      </w:r>
      <w:proofErr w:type="spellStart"/>
      <w:r w:rsidRPr="00453CAD">
        <w:rPr>
          <w:rFonts w:ascii="Arial" w:hAnsi="Arial" w:cs="Arial"/>
        </w:rPr>
        <w:t>measObjectNR</w:t>
      </w:r>
      <w:proofErr w:type="spellEnd"/>
      <w:r w:rsidRPr="00453CAD">
        <w:rPr>
          <w:rFonts w:ascii="Arial" w:hAnsi="Arial" w:cs="Arial"/>
        </w:rPr>
        <w:t xml:space="preserve"> configured, one by the source </w:t>
      </w:r>
      <w:proofErr w:type="spellStart"/>
      <w:r w:rsidRPr="00453CAD">
        <w:rPr>
          <w:rFonts w:ascii="Arial" w:hAnsi="Arial" w:cs="Arial"/>
        </w:rPr>
        <w:t>PCell</w:t>
      </w:r>
      <w:proofErr w:type="spellEnd"/>
      <w:r w:rsidRPr="00453CAD">
        <w:rPr>
          <w:rFonts w:ascii="Arial" w:hAnsi="Arial" w:cs="Arial"/>
        </w:rPr>
        <w:t xml:space="preserve"> and another by the source </w:t>
      </w:r>
      <w:proofErr w:type="spellStart"/>
      <w:r w:rsidRPr="00453CAD">
        <w:rPr>
          <w:rFonts w:ascii="Arial" w:hAnsi="Arial" w:cs="Arial"/>
        </w:rPr>
        <w:t>PSCell</w:t>
      </w:r>
      <w:proofErr w:type="spellEnd"/>
      <w:r w:rsidRPr="00453CAD">
        <w:rPr>
          <w:rFonts w:ascii="Arial" w:hAnsi="Arial" w:cs="Arial"/>
        </w:rPr>
        <w:t>. Hence, an FFS was added to the running CR.</w:t>
      </w:r>
    </w:p>
    <w:p w14:paraId="3DBBF705" w14:textId="667DF8EA" w:rsidR="00453CAD" w:rsidRDefault="00453CAD" w:rsidP="00453CAD">
      <w:pPr>
        <w:pBdr>
          <w:top w:val="single" w:sz="4" w:space="1" w:color="auto"/>
          <w:left w:val="single" w:sz="4" w:space="4" w:color="auto"/>
          <w:bottom w:val="single" w:sz="4" w:space="1" w:color="auto"/>
          <w:right w:val="single" w:sz="4" w:space="4" w:color="auto"/>
        </w:pBdr>
        <w:rPr>
          <w:color w:val="FF0000"/>
        </w:rPr>
      </w:pPr>
      <w:r w:rsidRPr="00453CAD">
        <w:rPr>
          <w:color w:val="FF0000"/>
        </w:rPr>
        <w:t xml:space="preserve">Editor's Note: FFS </w:t>
      </w:r>
      <w:proofErr w:type="spellStart"/>
      <w:r w:rsidRPr="00453CAD">
        <w:rPr>
          <w:color w:val="FF0000"/>
        </w:rPr>
        <w:t>measObjectNR</w:t>
      </w:r>
      <w:proofErr w:type="spellEnd"/>
      <w:r w:rsidRPr="00453CAD">
        <w:rPr>
          <w:color w:val="FF0000"/>
        </w:rPr>
        <w:t xml:space="preserve"> based on the source </w:t>
      </w:r>
      <w:proofErr w:type="spellStart"/>
      <w:r w:rsidRPr="00453CAD">
        <w:rPr>
          <w:color w:val="FF0000"/>
        </w:rPr>
        <w:t>PSCell</w:t>
      </w:r>
      <w:proofErr w:type="spellEnd"/>
      <w:r w:rsidRPr="00453CAD">
        <w:rPr>
          <w:color w:val="FF0000"/>
        </w:rPr>
        <w:t xml:space="preserve"> configuration or based on the </w:t>
      </w:r>
      <w:proofErr w:type="spellStart"/>
      <w:r w:rsidRPr="00453CAD">
        <w:rPr>
          <w:color w:val="FF0000"/>
        </w:rPr>
        <w:t>PCell</w:t>
      </w:r>
      <w:proofErr w:type="spellEnd"/>
      <w:r w:rsidRPr="00453CAD">
        <w:rPr>
          <w:color w:val="FF0000"/>
        </w:rPr>
        <w:t xml:space="preserve"> configuration.</w:t>
      </w:r>
    </w:p>
    <w:p w14:paraId="09C32757" w14:textId="04730E67" w:rsidR="00453CAD" w:rsidRDefault="00453CAD" w:rsidP="00453CAD">
      <w:pPr>
        <w:rPr>
          <w:rFonts w:ascii="Arial" w:hAnsi="Arial" w:cs="Arial"/>
        </w:rPr>
      </w:pPr>
      <w:r>
        <w:rPr>
          <w:rFonts w:ascii="Arial" w:hAnsi="Arial" w:cs="Arial"/>
        </w:rPr>
        <w:t xml:space="preserve">In our view, selection of the set of </w:t>
      </w:r>
      <w:proofErr w:type="spellStart"/>
      <w:r>
        <w:rPr>
          <w:rFonts w:ascii="Arial" w:hAnsi="Arial" w:cs="Arial"/>
          <w:i/>
          <w:iCs/>
        </w:rPr>
        <w:t>measObjectNR</w:t>
      </w:r>
      <w:proofErr w:type="spellEnd"/>
      <w:r>
        <w:rPr>
          <w:rFonts w:ascii="Arial" w:hAnsi="Arial" w:cs="Arial"/>
        </w:rPr>
        <w:t xml:space="preserve"> depends on the node initiating the </w:t>
      </w:r>
      <w:proofErr w:type="spellStart"/>
      <w:r>
        <w:rPr>
          <w:rFonts w:ascii="Arial" w:hAnsi="Arial" w:cs="Arial"/>
        </w:rPr>
        <w:t>PSCell</w:t>
      </w:r>
      <w:proofErr w:type="spellEnd"/>
      <w:r>
        <w:rPr>
          <w:rFonts w:ascii="Arial" w:hAnsi="Arial" w:cs="Arial"/>
        </w:rPr>
        <w:t xml:space="preserve"> change procedure. Thus, if the UE </w:t>
      </w:r>
      <w:proofErr w:type="gramStart"/>
      <w:r>
        <w:rPr>
          <w:rFonts w:ascii="Arial" w:hAnsi="Arial" w:cs="Arial"/>
        </w:rPr>
        <w:t>is able to</w:t>
      </w:r>
      <w:proofErr w:type="gramEnd"/>
      <w:r>
        <w:rPr>
          <w:rFonts w:ascii="Arial" w:hAnsi="Arial" w:cs="Arial"/>
        </w:rPr>
        <w:t xml:space="preserve"> determine the node initiating the </w:t>
      </w:r>
      <w:proofErr w:type="spellStart"/>
      <w:r>
        <w:rPr>
          <w:rFonts w:ascii="Arial" w:hAnsi="Arial" w:cs="Arial"/>
        </w:rPr>
        <w:t>PSCell</w:t>
      </w:r>
      <w:proofErr w:type="spellEnd"/>
      <w:r>
        <w:rPr>
          <w:rFonts w:ascii="Arial" w:hAnsi="Arial" w:cs="Arial"/>
        </w:rPr>
        <w:t xml:space="preserve"> change procedure as proposed in Proposal 9, </w:t>
      </w:r>
      <w:r w:rsidR="008F201D">
        <w:rPr>
          <w:rFonts w:ascii="Arial" w:hAnsi="Arial" w:cs="Arial"/>
        </w:rPr>
        <w:t xml:space="preserve">it can log the neighbour cell measurements based on </w:t>
      </w:r>
      <w:proofErr w:type="spellStart"/>
      <w:r w:rsidR="008F201D">
        <w:rPr>
          <w:rFonts w:ascii="Arial" w:hAnsi="Arial" w:cs="Arial"/>
          <w:i/>
          <w:iCs/>
        </w:rPr>
        <w:t>measObjectNR</w:t>
      </w:r>
      <w:proofErr w:type="spellEnd"/>
      <w:r w:rsidR="008F201D">
        <w:rPr>
          <w:rFonts w:ascii="Arial" w:hAnsi="Arial" w:cs="Arial"/>
        </w:rPr>
        <w:t xml:space="preserve"> configured by the </w:t>
      </w:r>
      <w:proofErr w:type="spellStart"/>
      <w:r w:rsidR="008F201D">
        <w:rPr>
          <w:rFonts w:ascii="Arial" w:hAnsi="Arial" w:cs="Arial"/>
        </w:rPr>
        <w:t>PCell</w:t>
      </w:r>
      <w:proofErr w:type="spellEnd"/>
      <w:r w:rsidR="008F201D">
        <w:rPr>
          <w:rFonts w:ascii="Arial" w:hAnsi="Arial" w:cs="Arial"/>
        </w:rPr>
        <w:t xml:space="preserve"> if the </w:t>
      </w:r>
      <w:proofErr w:type="spellStart"/>
      <w:r w:rsidR="008F201D">
        <w:rPr>
          <w:rFonts w:ascii="Arial" w:hAnsi="Arial" w:cs="Arial"/>
        </w:rPr>
        <w:t>PSCell</w:t>
      </w:r>
      <w:proofErr w:type="spellEnd"/>
      <w:r w:rsidR="008F201D">
        <w:rPr>
          <w:rFonts w:ascii="Arial" w:hAnsi="Arial" w:cs="Arial"/>
        </w:rPr>
        <w:t xml:space="preserve"> change procedure was initiated by MN, otherwise UE can log the neighbour cell measurements based on </w:t>
      </w:r>
      <w:proofErr w:type="spellStart"/>
      <w:r w:rsidR="008F201D">
        <w:rPr>
          <w:rFonts w:ascii="Arial" w:hAnsi="Arial" w:cs="Arial"/>
          <w:i/>
          <w:iCs/>
        </w:rPr>
        <w:t>measObjectNR</w:t>
      </w:r>
      <w:proofErr w:type="spellEnd"/>
      <w:r w:rsidR="008F201D">
        <w:rPr>
          <w:rFonts w:ascii="Arial" w:hAnsi="Arial" w:cs="Arial"/>
        </w:rPr>
        <w:t xml:space="preserve"> configured by the source </w:t>
      </w:r>
      <w:proofErr w:type="spellStart"/>
      <w:r w:rsidR="008F201D">
        <w:rPr>
          <w:rFonts w:ascii="Arial" w:hAnsi="Arial" w:cs="Arial"/>
        </w:rPr>
        <w:t>PSCell</w:t>
      </w:r>
      <w:proofErr w:type="spellEnd"/>
      <w:r w:rsidR="008F201D">
        <w:rPr>
          <w:rFonts w:ascii="Arial" w:hAnsi="Arial" w:cs="Arial"/>
        </w:rPr>
        <w:t xml:space="preserve">, if the </w:t>
      </w:r>
      <w:proofErr w:type="spellStart"/>
      <w:r w:rsidR="008F201D">
        <w:rPr>
          <w:rFonts w:ascii="Arial" w:hAnsi="Arial" w:cs="Arial"/>
        </w:rPr>
        <w:t>PSCell</w:t>
      </w:r>
      <w:proofErr w:type="spellEnd"/>
      <w:r w:rsidR="008F201D">
        <w:rPr>
          <w:rFonts w:ascii="Arial" w:hAnsi="Arial" w:cs="Arial"/>
        </w:rPr>
        <w:t xml:space="preserve"> change procedure was initiated by the SN.</w:t>
      </w:r>
    </w:p>
    <w:p w14:paraId="3E3723A0" w14:textId="6530D0E5" w:rsidR="008F201D" w:rsidRDefault="008F201D" w:rsidP="008F201D">
      <w:pPr>
        <w:pStyle w:val="Proposal"/>
        <w:tabs>
          <w:tab w:val="clear" w:pos="1304"/>
        </w:tabs>
        <w:jc w:val="left"/>
        <w:rPr>
          <w:rFonts w:cs="Arial"/>
        </w:rPr>
      </w:pPr>
      <w:bookmarkStart w:id="33" w:name="_Toc149889567"/>
      <w:r w:rsidRPr="008E4F2F">
        <w:rPr>
          <w:rFonts w:cs="Arial"/>
        </w:rPr>
        <w:t xml:space="preserve">UE logs </w:t>
      </w:r>
      <w:r>
        <w:rPr>
          <w:rFonts w:cs="Arial"/>
        </w:rPr>
        <w:t xml:space="preserve">neighbour cell measurements based on the </w:t>
      </w:r>
      <w:proofErr w:type="spellStart"/>
      <w:r>
        <w:rPr>
          <w:rFonts w:cs="Arial"/>
          <w:i/>
          <w:iCs/>
        </w:rPr>
        <w:t>measobjectNR</w:t>
      </w:r>
      <w:proofErr w:type="spellEnd"/>
      <w:r>
        <w:rPr>
          <w:rFonts w:cs="Arial"/>
        </w:rPr>
        <w:t xml:space="preserve"> configured by the node initiating the </w:t>
      </w:r>
      <w:proofErr w:type="spellStart"/>
      <w:r>
        <w:rPr>
          <w:rFonts w:cs="Arial"/>
        </w:rPr>
        <w:t>PSCell</w:t>
      </w:r>
      <w:proofErr w:type="spellEnd"/>
      <w:r>
        <w:rPr>
          <w:rFonts w:cs="Arial"/>
        </w:rPr>
        <w:t xml:space="preserve"> change procedure.</w:t>
      </w:r>
      <w:bookmarkEnd w:id="33"/>
    </w:p>
    <w:p w14:paraId="4D11C578" w14:textId="53AEB927" w:rsidR="008F201D" w:rsidRDefault="008F201D" w:rsidP="008F201D">
      <w:pPr>
        <w:pStyle w:val="Proposal"/>
        <w:numPr>
          <w:ilvl w:val="1"/>
          <w:numId w:val="2"/>
        </w:numPr>
        <w:jc w:val="left"/>
        <w:rPr>
          <w:rFonts w:cs="Arial"/>
        </w:rPr>
      </w:pPr>
      <w:bookmarkStart w:id="34" w:name="_Toc149889568"/>
      <w:r>
        <w:rPr>
          <w:rFonts w:cs="Arial"/>
        </w:rPr>
        <w:t xml:space="preserve">If the </w:t>
      </w:r>
      <w:proofErr w:type="spellStart"/>
      <w:r>
        <w:rPr>
          <w:rFonts w:cs="Arial"/>
        </w:rPr>
        <w:t>PSCell</w:t>
      </w:r>
      <w:proofErr w:type="spellEnd"/>
      <w:r>
        <w:rPr>
          <w:rFonts w:cs="Arial"/>
        </w:rPr>
        <w:t xml:space="preserve"> change procedure is init</w:t>
      </w:r>
      <w:r w:rsidR="00231396">
        <w:rPr>
          <w:rFonts w:cs="Arial"/>
        </w:rPr>
        <w:t>i</w:t>
      </w:r>
      <w:r>
        <w:rPr>
          <w:rFonts w:cs="Arial"/>
        </w:rPr>
        <w:t xml:space="preserve">ated by MN, UE uses the </w:t>
      </w:r>
      <w:proofErr w:type="spellStart"/>
      <w:r>
        <w:rPr>
          <w:rFonts w:cs="Arial"/>
          <w:i/>
          <w:iCs/>
        </w:rPr>
        <w:t>measObjectNR</w:t>
      </w:r>
      <w:proofErr w:type="spellEnd"/>
      <w:r>
        <w:rPr>
          <w:rFonts w:cs="Arial"/>
        </w:rPr>
        <w:t xml:space="preserve"> configured by the </w:t>
      </w:r>
      <w:proofErr w:type="spellStart"/>
      <w:r>
        <w:rPr>
          <w:rFonts w:cs="Arial"/>
        </w:rPr>
        <w:t>PCell</w:t>
      </w:r>
      <w:proofErr w:type="spellEnd"/>
      <w:r>
        <w:rPr>
          <w:rFonts w:cs="Arial"/>
        </w:rPr>
        <w:t xml:space="preserve"> to log the neighbour cell measurements.</w:t>
      </w:r>
      <w:bookmarkEnd w:id="34"/>
    </w:p>
    <w:p w14:paraId="2308BC53" w14:textId="1C8C535C" w:rsidR="008F201D" w:rsidRDefault="008F201D" w:rsidP="008F201D">
      <w:pPr>
        <w:pStyle w:val="Proposal"/>
        <w:numPr>
          <w:ilvl w:val="1"/>
          <w:numId w:val="2"/>
        </w:numPr>
        <w:jc w:val="left"/>
        <w:rPr>
          <w:rFonts w:cs="Arial"/>
        </w:rPr>
      </w:pPr>
      <w:bookmarkStart w:id="35" w:name="_Toc149889569"/>
      <w:r>
        <w:rPr>
          <w:rFonts w:cs="Arial"/>
        </w:rPr>
        <w:t xml:space="preserve">If the </w:t>
      </w:r>
      <w:proofErr w:type="spellStart"/>
      <w:r>
        <w:rPr>
          <w:rFonts w:cs="Arial"/>
        </w:rPr>
        <w:t>PSCell</w:t>
      </w:r>
      <w:proofErr w:type="spellEnd"/>
      <w:r>
        <w:rPr>
          <w:rFonts w:cs="Arial"/>
        </w:rPr>
        <w:t xml:space="preserve"> change procedure is initiated by SN, UE uses the </w:t>
      </w:r>
      <w:proofErr w:type="spellStart"/>
      <w:r>
        <w:rPr>
          <w:rFonts w:cs="Arial"/>
          <w:i/>
          <w:iCs/>
        </w:rPr>
        <w:t>measObjectNR</w:t>
      </w:r>
      <w:proofErr w:type="spellEnd"/>
      <w:r>
        <w:rPr>
          <w:rFonts w:cs="Arial"/>
        </w:rPr>
        <w:t xml:space="preserve"> configured by the source </w:t>
      </w:r>
      <w:proofErr w:type="spellStart"/>
      <w:r>
        <w:rPr>
          <w:rFonts w:cs="Arial"/>
        </w:rPr>
        <w:t>PSCell</w:t>
      </w:r>
      <w:proofErr w:type="spellEnd"/>
      <w:r>
        <w:rPr>
          <w:rFonts w:cs="Arial"/>
        </w:rPr>
        <w:t xml:space="preserve"> to log the neighbour cell measurements.</w:t>
      </w:r>
      <w:bookmarkEnd w:id="35"/>
    </w:p>
    <w:p w14:paraId="72BBF15C" w14:textId="77777777" w:rsidR="00E92DAB" w:rsidRDefault="00E92DAB" w:rsidP="00453CAD">
      <w:pPr>
        <w:rPr>
          <w:rFonts w:ascii="Arial" w:hAnsi="Arial" w:cs="Arial"/>
        </w:rPr>
      </w:pPr>
    </w:p>
    <w:p w14:paraId="117545ED" w14:textId="77777777" w:rsidR="00F15940" w:rsidRDefault="00E92DAB" w:rsidP="00453CAD">
      <w:pPr>
        <w:rPr>
          <w:rFonts w:ascii="Arial" w:hAnsi="Arial" w:cs="Arial"/>
        </w:rPr>
      </w:pPr>
      <w:r>
        <w:rPr>
          <w:rFonts w:ascii="Arial" w:hAnsi="Arial" w:cs="Arial"/>
        </w:rPr>
        <w:t xml:space="preserve">Furthermore, following the SHR principle, it is an open question if the inter-RAT neighbour cell measurements should be added to the SPR or not. </w:t>
      </w:r>
    </w:p>
    <w:p w14:paraId="60EA855F" w14:textId="6E9DA1C2" w:rsidR="00F15940" w:rsidRPr="00F15940" w:rsidRDefault="00F15940" w:rsidP="00F15940">
      <w:pPr>
        <w:pBdr>
          <w:top w:val="single" w:sz="4" w:space="1" w:color="auto"/>
          <w:left w:val="single" w:sz="4" w:space="4" w:color="auto"/>
          <w:bottom w:val="single" w:sz="4" w:space="1" w:color="auto"/>
          <w:right w:val="single" w:sz="4" w:space="4" w:color="auto"/>
        </w:pBdr>
        <w:rPr>
          <w:color w:val="FF0000"/>
        </w:rPr>
      </w:pPr>
      <w:r w:rsidRPr="00F15940">
        <w:rPr>
          <w:color w:val="FF0000"/>
        </w:rPr>
        <w:t xml:space="preserve">Editor´s note: FFS whether </w:t>
      </w:r>
      <w:proofErr w:type="spellStart"/>
      <w:r w:rsidRPr="00F15940">
        <w:rPr>
          <w:color w:val="FF0000"/>
        </w:rPr>
        <w:t>measResultListEUTRA</w:t>
      </w:r>
      <w:proofErr w:type="spellEnd"/>
      <w:r w:rsidRPr="00F15940">
        <w:rPr>
          <w:color w:val="FF0000"/>
        </w:rPr>
        <w:t xml:space="preserve"> should be included.</w:t>
      </w:r>
    </w:p>
    <w:p w14:paraId="1407C04E" w14:textId="1E3E8E6C" w:rsidR="00E92DAB" w:rsidRDefault="00E92DAB" w:rsidP="00453CAD">
      <w:pPr>
        <w:rPr>
          <w:rFonts w:ascii="Arial" w:hAnsi="Arial" w:cs="Arial"/>
        </w:rPr>
      </w:pPr>
      <w:r>
        <w:rPr>
          <w:rFonts w:ascii="Arial" w:hAnsi="Arial" w:cs="Arial"/>
        </w:rPr>
        <w:t xml:space="preserve">This information is valuable in NE-DC scenario where the target </w:t>
      </w:r>
      <w:proofErr w:type="spellStart"/>
      <w:r>
        <w:rPr>
          <w:rFonts w:ascii="Arial" w:hAnsi="Arial" w:cs="Arial"/>
        </w:rPr>
        <w:t>PSCell</w:t>
      </w:r>
      <w:proofErr w:type="spellEnd"/>
      <w:r>
        <w:rPr>
          <w:rFonts w:ascii="Arial" w:hAnsi="Arial" w:cs="Arial"/>
        </w:rPr>
        <w:t xml:space="preserve"> is in E-UTRA.</w:t>
      </w:r>
    </w:p>
    <w:p w14:paraId="1CBF4114" w14:textId="516A6085" w:rsidR="00E92DAB" w:rsidRDefault="00E92DAB" w:rsidP="00E92DAB">
      <w:pPr>
        <w:pStyle w:val="Proposal"/>
        <w:tabs>
          <w:tab w:val="clear" w:pos="1304"/>
        </w:tabs>
        <w:jc w:val="left"/>
        <w:rPr>
          <w:rFonts w:cs="Arial"/>
        </w:rPr>
      </w:pPr>
      <w:bookmarkStart w:id="36" w:name="_Toc149889570"/>
      <w:r w:rsidRPr="008E4F2F">
        <w:rPr>
          <w:rFonts w:cs="Arial"/>
        </w:rPr>
        <w:t xml:space="preserve">UE </w:t>
      </w:r>
      <w:r>
        <w:rPr>
          <w:rFonts w:cs="Arial"/>
        </w:rPr>
        <w:t xml:space="preserve">includes the </w:t>
      </w:r>
      <w:r w:rsidR="00F15940">
        <w:rPr>
          <w:rFonts w:cs="Arial"/>
        </w:rPr>
        <w:t xml:space="preserve">inter-RAT neighbour cell measurements configured in the </w:t>
      </w:r>
      <w:proofErr w:type="spellStart"/>
      <w:r w:rsidR="00F15940">
        <w:rPr>
          <w:rFonts w:cs="Arial"/>
          <w:i/>
          <w:iCs/>
        </w:rPr>
        <w:t>measResultListEUTRA</w:t>
      </w:r>
      <w:proofErr w:type="spellEnd"/>
      <w:r w:rsidR="00F15940">
        <w:rPr>
          <w:rFonts w:cs="Arial"/>
          <w:i/>
          <w:iCs/>
        </w:rPr>
        <w:t>.</w:t>
      </w:r>
      <w:bookmarkEnd w:id="36"/>
    </w:p>
    <w:p w14:paraId="0AAA1236" w14:textId="060FDAF8" w:rsidR="00520006" w:rsidRDefault="00520006" w:rsidP="007A337D">
      <w:pPr>
        <w:pStyle w:val="Proposal"/>
        <w:numPr>
          <w:ilvl w:val="0"/>
          <w:numId w:val="0"/>
        </w:numPr>
      </w:pPr>
    </w:p>
    <w:p w14:paraId="295014BE" w14:textId="59C5A6A5" w:rsidR="00520006" w:rsidRDefault="00520006" w:rsidP="00520006">
      <w:pPr>
        <w:pStyle w:val="Heading2"/>
      </w:pPr>
      <w:r>
        <w:lastRenderedPageBreak/>
        <w:t xml:space="preserve">3.2 SPR </w:t>
      </w:r>
      <w:r w:rsidR="00F7157E">
        <w:t>r</w:t>
      </w:r>
      <w:r>
        <w:t xml:space="preserve">eporting </w:t>
      </w:r>
      <w:proofErr w:type="gramStart"/>
      <w:r>
        <w:t>aspect</w:t>
      </w:r>
      <w:proofErr w:type="gramEnd"/>
    </w:p>
    <w:p w14:paraId="615F0EBE" w14:textId="340143C7" w:rsidR="00520006" w:rsidRDefault="00520006" w:rsidP="00520006">
      <w:pPr>
        <w:rPr>
          <w:rFonts w:ascii="Arial" w:hAnsi="Arial" w:cs="Arial"/>
        </w:rPr>
      </w:pPr>
      <w:r>
        <w:rPr>
          <w:rFonts w:ascii="Arial" w:hAnsi="Arial" w:cs="Arial"/>
        </w:rPr>
        <w:t>In the running CR for TS 38.331, an FFS remains on UE indicating SPR availability to the network.</w:t>
      </w:r>
    </w:p>
    <w:p w14:paraId="2F91F50C" w14:textId="169B967E" w:rsidR="00520006" w:rsidRDefault="00520006" w:rsidP="0086777C">
      <w:pPr>
        <w:pBdr>
          <w:top w:val="single" w:sz="4" w:space="1" w:color="auto"/>
          <w:left w:val="single" w:sz="4" w:space="4" w:color="auto"/>
          <w:bottom w:val="single" w:sz="4" w:space="1" w:color="auto"/>
          <w:right w:val="single" w:sz="4" w:space="4" w:color="auto"/>
        </w:pBdr>
        <w:rPr>
          <w:rStyle w:val="ui-provider"/>
          <w:color w:val="FF0000"/>
        </w:rPr>
      </w:pPr>
      <w:r w:rsidRPr="008E087E">
        <w:rPr>
          <w:rStyle w:val="ui-provider"/>
          <w:color w:val="FF0000"/>
        </w:rPr>
        <w:t>Editor´s note: Whether the UE indicates availability of the SPR to the SN when applying the RRC Reconfiguration via SRB3.</w:t>
      </w:r>
    </w:p>
    <w:p w14:paraId="5765C741" w14:textId="4DBFEC0B" w:rsidR="00FD16A5" w:rsidRPr="00330E4F" w:rsidRDefault="0086777C" w:rsidP="00330E4F">
      <w:pPr>
        <w:rPr>
          <w:rFonts w:ascii="Arial" w:hAnsi="Arial" w:cs="Arial"/>
        </w:rPr>
      </w:pPr>
      <w:r>
        <w:rPr>
          <w:rFonts w:ascii="Arial" w:hAnsi="Arial" w:cs="Arial"/>
        </w:rPr>
        <w:t>In our understanding, if SRB3 is available,</w:t>
      </w:r>
      <w:r w:rsidR="00FD16A5">
        <w:rPr>
          <w:rFonts w:ascii="Arial" w:hAnsi="Arial" w:cs="Arial"/>
        </w:rPr>
        <w:t xml:space="preserve"> all RRC messages related to SN</w:t>
      </w:r>
      <w:r>
        <w:rPr>
          <w:rFonts w:ascii="Arial" w:hAnsi="Arial" w:cs="Arial"/>
        </w:rPr>
        <w:t xml:space="preserve"> are </w:t>
      </w:r>
      <w:r w:rsidR="00FD16A5">
        <w:rPr>
          <w:rFonts w:ascii="Arial" w:hAnsi="Arial" w:cs="Arial"/>
        </w:rPr>
        <w:t>exchanged between UE and</w:t>
      </w:r>
      <w:r>
        <w:rPr>
          <w:rFonts w:ascii="Arial" w:hAnsi="Arial" w:cs="Arial"/>
        </w:rPr>
        <w:t xml:space="preserve"> SN without M</w:t>
      </w:r>
      <w:r w:rsidR="00FD16A5">
        <w:rPr>
          <w:rFonts w:ascii="Arial" w:hAnsi="Arial" w:cs="Arial"/>
        </w:rPr>
        <w:t xml:space="preserve">N involvement. </w:t>
      </w:r>
      <w:r w:rsidR="00330E4F">
        <w:rPr>
          <w:rFonts w:ascii="Arial" w:hAnsi="Arial" w:cs="Arial"/>
        </w:rPr>
        <w:t xml:space="preserve">Thus, the UE receives </w:t>
      </w:r>
      <w:proofErr w:type="spellStart"/>
      <w:r w:rsidR="00330E4F">
        <w:rPr>
          <w:rFonts w:ascii="Arial" w:hAnsi="Arial" w:cs="Arial"/>
          <w:i/>
          <w:iCs/>
        </w:rPr>
        <w:t>RRCReconfiguration</w:t>
      </w:r>
      <w:proofErr w:type="spellEnd"/>
      <w:r w:rsidR="00330E4F">
        <w:rPr>
          <w:rFonts w:ascii="Arial" w:hAnsi="Arial" w:cs="Arial"/>
        </w:rPr>
        <w:t xml:space="preserve"> message from the UE containing SPR configuration.</w:t>
      </w:r>
    </w:p>
    <w:p w14:paraId="4F61F53F" w14:textId="53FF85F1" w:rsidR="00FD16A5" w:rsidRPr="00330E4F" w:rsidRDefault="00330E4F" w:rsidP="00330E4F">
      <w:pPr>
        <w:pStyle w:val="Observation"/>
        <w:ind w:left="360" w:hanging="360"/>
        <w:jc w:val="left"/>
        <w:rPr>
          <w:rFonts w:cs="Arial"/>
        </w:rPr>
      </w:pPr>
      <w:bookmarkStart w:id="37" w:name="_Toc149889552"/>
      <w:r w:rsidRPr="00330E4F">
        <w:rPr>
          <w:rFonts w:cs="Arial"/>
          <w:lang w:val="en-US"/>
        </w:rPr>
        <w:t xml:space="preserve">If SRB3 is available, UE receives </w:t>
      </w:r>
      <w:proofErr w:type="spellStart"/>
      <w:r w:rsidRPr="00330E4F">
        <w:rPr>
          <w:rFonts w:cs="Arial"/>
          <w:i/>
          <w:iCs/>
          <w:lang w:val="en-US"/>
        </w:rPr>
        <w:t>RRCReconfiguration</w:t>
      </w:r>
      <w:proofErr w:type="spellEnd"/>
      <w:r w:rsidRPr="00330E4F">
        <w:rPr>
          <w:rFonts w:cs="Arial"/>
          <w:lang w:val="en-US"/>
        </w:rPr>
        <w:t xml:space="preserve"> message containing SPR configuration from the SN </w:t>
      </w:r>
      <w:r>
        <w:rPr>
          <w:rFonts w:cs="Arial"/>
          <w:lang w:val="en-US"/>
        </w:rPr>
        <w:t xml:space="preserve">and sends the corresponding </w:t>
      </w:r>
      <w:proofErr w:type="spellStart"/>
      <w:r>
        <w:rPr>
          <w:rFonts w:cs="Arial"/>
          <w:i/>
          <w:iCs/>
          <w:lang w:val="en-US"/>
        </w:rPr>
        <w:t>RRCReconfigurationComplete</w:t>
      </w:r>
      <w:proofErr w:type="spellEnd"/>
      <w:r>
        <w:rPr>
          <w:rFonts w:cs="Arial"/>
          <w:i/>
          <w:iCs/>
          <w:lang w:val="en-US"/>
        </w:rPr>
        <w:t xml:space="preserve"> </w:t>
      </w:r>
      <w:r>
        <w:rPr>
          <w:rFonts w:cs="Arial"/>
          <w:lang w:val="en-US"/>
        </w:rPr>
        <w:t xml:space="preserve">message </w:t>
      </w:r>
      <w:r w:rsidRPr="00330E4F">
        <w:rPr>
          <w:rFonts w:cs="Arial"/>
          <w:lang w:val="en-US"/>
        </w:rPr>
        <w:t>through SRB3 without MN involvement.</w:t>
      </w:r>
      <w:bookmarkEnd w:id="37"/>
    </w:p>
    <w:p w14:paraId="7B0D177E" w14:textId="131DF050" w:rsidR="00FD16A5" w:rsidRPr="00330E4F" w:rsidRDefault="00330E4F" w:rsidP="00330E4F">
      <w:pPr>
        <w:rPr>
          <w:rFonts w:ascii="Arial" w:hAnsi="Arial" w:cs="Arial"/>
        </w:rPr>
      </w:pPr>
      <w:r>
        <w:rPr>
          <w:rFonts w:ascii="Arial" w:hAnsi="Arial" w:cs="Arial"/>
        </w:rPr>
        <w:t xml:space="preserve">Since the </w:t>
      </w:r>
      <w:proofErr w:type="spellStart"/>
      <w:r>
        <w:rPr>
          <w:rFonts w:ascii="Arial" w:hAnsi="Arial" w:cs="Arial"/>
          <w:i/>
          <w:iCs/>
        </w:rPr>
        <w:t>RRCReconfigurationComplete</w:t>
      </w:r>
      <w:proofErr w:type="spellEnd"/>
      <w:r>
        <w:rPr>
          <w:rFonts w:ascii="Arial" w:hAnsi="Arial" w:cs="Arial"/>
          <w:i/>
          <w:iCs/>
        </w:rPr>
        <w:t xml:space="preserve"> </w:t>
      </w:r>
      <w:r>
        <w:rPr>
          <w:rFonts w:ascii="Arial" w:hAnsi="Arial" w:cs="Arial"/>
        </w:rPr>
        <w:t xml:space="preserve">message is sent to SN via SRB3 without MN involvement, if there is any SPR available at the UE, the availability indication should be sent to the SN in the </w:t>
      </w:r>
      <w:proofErr w:type="spellStart"/>
      <w:r>
        <w:rPr>
          <w:rFonts w:ascii="Arial" w:hAnsi="Arial" w:cs="Arial"/>
          <w:i/>
          <w:iCs/>
        </w:rPr>
        <w:t>RRCReconfigurationComplete</w:t>
      </w:r>
      <w:proofErr w:type="spellEnd"/>
      <w:r>
        <w:rPr>
          <w:rFonts w:ascii="Arial" w:hAnsi="Arial" w:cs="Arial"/>
        </w:rPr>
        <w:t xml:space="preserve"> message</w:t>
      </w:r>
      <w:r w:rsidR="00A94619">
        <w:rPr>
          <w:rFonts w:ascii="Arial" w:hAnsi="Arial" w:cs="Arial"/>
        </w:rPr>
        <w:t xml:space="preserve"> in it.</w:t>
      </w:r>
      <w:r w:rsidR="00900EB7">
        <w:rPr>
          <w:rFonts w:ascii="Arial" w:hAnsi="Arial" w:cs="Arial"/>
        </w:rPr>
        <w:t xml:space="preserve"> Furthermore, in SN initiated </w:t>
      </w:r>
      <w:proofErr w:type="spellStart"/>
      <w:r w:rsidR="00900EB7">
        <w:rPr>
          <w:rFonts w:ascii="Arial" w:hAnsi="Arial" w:cs="Arial"/>
        </w:rPr>
        <w:t>PSCell</w:t>
      </w:r>
      <w:proofErr w:type="spellEnd"/>
      <w:r w:rsidR="00900EB7">
        <w:rPr>
          <w:rFonts w:ascii="Arial" w:hAnsi="Arial" w:cs="Arial"/>
        </w:rPr>
        <w:t xml:space="preserve"> change procedure, there is no MN involvement and thus MN should not be receiving any potential SPR availability indication.</w:t>
      </w:r>
    </w:p>
    <w:p w14:paraId="046E2A17" w14:textId="3FB1D76C" w:rsidR="00FD16A5" w:rsidRDefault="00FD16A5" w:rsidP="00330E4F">
      <w:pPr>
        <w:pStyle w:val="Proposal"/>
        <w:tabs>
          <w:tab w:val="clear" w:pos="1304"/>
        </w:tabs>
        <w:jc w:val="left"/>
        <w:rPr>
          <w:rFonts w:cs="Arial"/>
        </w:rPr>
      </w:pPr>
      <w:bookmarkStart w:id="38" w:name="_Toc149889571"/>
      <w:r w:rsidRPr="008E4F2F">
        <w:rPr>
          <w:rFonts w:cs="Arial"/>
        </w:rPr>
        <w:t>U</w:t>
      </w:r>
      <w:r>
        <w:rPr>
          <w:rFonts w:cs="Arial"/>
        </w:rPr>
        <w:t xml:space="preserve">E indicates SPR availability to SN </w:t>
      </w:r>
      <w:r w:rsidR="00A94619">
        <w:rPr>
          <w:rFonts w:cs="Arial"/>
        </w:rPr>
        <w:t>when applying RRC Reconfiguration via SRB3.</w:t>
      </w:r>
      <w:bookmarkEnd w:id="38"/>
    </w:p>
    <w:p w14:paraId="05F177E2" w14:textId="6056F7CA" w:rsidR="00723169" w:rsidRDefault="00723169" w:rsidP="00520006">
      <w:pPr>
        <w:rPr>
          <w:rFonts w:ascii="Arial" w:hAnsi="Arial" w:cs="Arial"/>
        </w:rPr>
      </w:pPr>
      <w:r>
        <w:rPr>
          <w:rFonts w:ascii="Arial" w:hAnsi="Arial" w:cs="Arial"/>
        </w:rPr>
        <w:t>Moreover, there is another FFS on the availability indication remains-</w:t>
      </w:r>
    </w:p>
    <w:p w14:paraId="6E61FBCF" w14:textId="6EDE060E" w:rsidR="00723169" w:rsidRPr="00723169" w:rsidRDefault="00723169" w:rsidP="00723169">
      <w:pPr>
        <w:pBdr>
          <w:top w:val="single" w:sz="4" w:space="1" w:color="auto"/>
          <w:left w:val="single" w:sz="4" w:space="4" w:color="auto"/>
          <w:bottom w:val="single" w:sz="4" w:space="1" w:color="auto"/>
          <w:right w:val="single" w:sz="4" w:space="4" w:color="auto"/>
        </w:pBdr>
        <w:rPr>
          <w:rFonts w:ascii="Arial" w:hAnsi="Arial" w:cs="Arial"/>
          <w:color w:val="FF0000"/>
        </w:rPr>
      </w:pPr>
      <w:r w:rsidRPr="00723169">
        <w:rPr>
          <w:rStyle w:val="ui-provider"/>
          <w:color w:val="FF0000"/>
        </w:rPr>
        <w:t>Editor´s note: FFS whether to indicate the availability of the SPR to the SN</w:t>
      </w:r>
    </w:p>
    <w:p w14:paraId="6F1962EB" w14:textId="59E481CB" w:rsidR="00723169" w:rsidRDefault="00723169" w:rsidP="00723169">
      <w:pPr>
        <w:rPr>
          <w:rFonts w:ascii="Arial" w:hAnsi="Arial" w:cs="Arial"/>
        </w:rPr>
      </w:pPr>
      <w:r>
        <w:rPr>
          <w:rFonts w:ascii="Arial" w:hAnsi="Arial" w:cs="Arial"/>
        </w:rPr>
        <w:t xml:space="preserve">Upon </w:t>
      </w:r>
      <w:proofErr w:type="spellStart"/>
      <w:r>
        <w:rPr>
          <w:rFonts w:ascii="Arial" w:hAnsi="Arial" w:cs="Arial"/>
        </w:rPr>
        <w:t>PSCell</w:t>
      </w:r>
      <w:proofErr w:type="spellEnd"/>
      <w:r>
        <w:rPr>
          <w:rFonts w:ascii="Arial" w:hAnsi="Arial" w:cs="Arial"/>
        </w:rPr>
        <w:t xml:space="preserve"> change, serving SN may configure the UE with </w:t>
      </w:r>
      <w:proofErr w:type="spellStart"/>
      <w:r>
        <w:rPr>
          <w:rFonts w:ascii="Arial" w:hAnsi="Arial" w:cs="Arial"/>
          <w:i/>
          <w:iCs/>
        </w:rPr>
        <w:t>measConfig</w:t>
      </w:r>
      <w:proofErr w:type="spellEnd"/>
      <w:r>
        <w:rPr>
          <w:rFonts w:ascii="Arial" w:hAnsi="Arial" w:cs="Arial"/>
        </w:rPr>
        <w:t xml:space="preserve"> included in a </w:t>
      </w:r>
      <w:proofErr w:type="spellStart"/>
      <w:r>
        <w:rPr>
          <w:rFonts w:ascii="Arial" w:hAnsi="Arial" w:cs="Arial"/>
          <w:i/>
          <w:iCs/>
        </w:rPr>
        <w:t>RRCReconfiguration</w:t>
      </w:r>
      <w:proofErr w:type="spellEnd"/>
      <w:r>
        <w:rPr>
          <w:rFonts w:ascii="Arial" w:hAnsi="Arial" w:cs="Arial"/>
        </w:rPr>
        <w:t xml:space="preserve"> message. The rationale is that it is not realistic to configure all possible measurement configurations to the UE in the </w:t>
      </w:r>
      <w:proofErr w:type="spellStart"/>
      <w:r>
        <w:rPr>
          <w:rFonts w:ascii="Arial" w:hAnsi="Arial" w:cs="Arial"/>
        </w:rPr>
        <w:t>PSCell</w:t>
      </w:r>
      <w:proofErr w:type="spellEnd"/>
      <w:r>
        <w:rPr>
          <w:rFonts w:ascii="Arial" w:hAnsi="Arial" w:cs="Arial"/>
        </w:rPr>
        <w:t xml:space="preserve"> change command since there is a possibility that the </w:t>
      </w:r>
      <w:proofErr w:type="spellStart"/>
      <w:r>
        <w:rPr>
          <w:rFonts w:ascii="Arial" w:hAnsi="Arial" w:cs="Arial"/>
        </w:rPr>
        <w:t>PSCell</w:t>
      </w:r>
      <w:proofErr w:type="spellEnd"/>
      <w:r>
        <w:rPr>
          <w:rFonts w:ascii="Arial" w:hAnsi="Arial" w:cs="Arial"/>
        </w:rPr>
        <w:t xml:space="preserve"> change procedure might fail. Thus, in practice, serving SN would configure the UE with additional measurements after it has successfully performed </w:t>
      </w:r>
      <w:proofErr w:type="spellStart"/>
      <w:r>
        <w:rPr>
          <w:rFonts w:ascii="Arial" w:hAnsi="Arial" w:cs="Arial"/>
        </w:rPr>
        <w:t>PSCell</w:t>
      </w:r>
      <w:proofErr w:type="spellEnd"/>
      <w:r>
        <w:rPr>
          <w:rFonts w:ascii="Arial" w:hAnsi="Arial" w:cs="Arial"/>
        </w:rPr>
        <w:t xml:space="preserve"> change.</w:t>
      </w:r>
    </w:p>
    <w:p w14:paraId="3BF4CC79" w14:textId="77777777" w:rsidR="00723169" w:rsidRPr="00DB6AC6" w:rsidRDefault="00723169" w:rsidP="00723169">
      <w:pPr>
        <w:pStyle w:val="Observation"/>
        <w:ind w:left="360" w:hanging="360"/>
        <w:jc w:val="left"/>
        <w:rPr>
          <w:rFonts w:cs="Arial"/>
        </w:rPr>
      </w:pPr>
      <w:bookmarkStart w:id="39" w:name="_Toc149889553"/>
      <w:r w:rsidRPr="00DB6AC6">
        <w:rPr>
          <w:rFonts w:cs="Arial"/>
          <w:lang w:val="en-US"/>
        </w:rPr>
        <w:t xml:space="preserve">Upon completion of </w:t>
      </w:r>
      <w:proofErr w:type="spellStart"/>
      <w:r w:rsidRPr="00DB6AC6">
        <w:rPr>
          <w:rFonts w:cs="Arial"/>
          <w:lang w:val="en-US"/>
        </w:rPr>
        <w:t>PSCell</w:t>
      </w:r>
      <w:proofErr w:type="spellEnd"/>
      <w:r w:rsidRPr="00DB6AC6">
        <w:rPr>
          <w:rFonts w:cs="Arial"/>
          <w:lang w:val="en-US"/>
        </w:rPr>
        <w:t xml:space="preserve"> change, the new serving SN </w:t>
      </w:r>
      <w:r>
        <w:rPr>
          <w:rFonts w:cs="Arial"/>
          <w:lang w:val="en-US"/>
        </w:rPr>
        <w:t>may</w:t>
      </w:r>
      <w:r w:rsidRPr="00DB6AC6">
        <w:rPr>
          <w:rFonts w:cs="Arial"/>
          <w:lang w:val="en-US"/>
        </w:rPr>
        <w:t xml:space="preserve"> configure the UE with </w:t>
      </w:r>
      <w:proofErr w:type="spellStart"/>
      <w:r w:rsidRPr="00DB6AC6">
        <w:rPr>
          <w:rFonts w:cs="Arial"/>
          <w:i/>
          <w:iCs/>
          <w:lang w:val="en-US"/>
        </w:rPr>
        <w:t>measConfig</w:t>
      </w:r>
      <w:proofErr w:type="spellEnd"/>
      <w:r w:rsidRPr="00DB6AC6">
        <w:rPr>
          <w:rFonts w:cs="Arial"/>
          <w:lang w:val="en-US"/>
        </w:rPr>
        <w:t xml:space="preserve"> included in a </w:t>
      </w:r>
      <w:proofErr w:type="spellStart"/>
      <w:r w:rsidRPr="00DB6AC6">
        <w:rPr>
          <w:rFonts w:cs="Arial"/>
          <w:i/>
          <w:iCs/>
          <w:lang w:val="en-US"/>
        </w:rPr>
        <w:t>RRCReconfiguration</w:t>
      </w:r>
      <w:proofErr w:type="spellEnd"/>
      <w:r w:rsidRPr="00DB6AC6">
        <w:rPr>
          <w:rFonts w:cs="Arial"/>
          <w:lang w:val="en-US"/>
        </w:rPr>
        <w:t xml:space="preserve"> message.</w:t>
      </w:r>
      <w:bookmarkEnd w:id="39"/>
    </w:p>
    <w:p w14:paraId="395520F0" w14:textId="77777777" w:rsidR="00723169" w:rsidRDefault="00723169" w:rsidP="00723169">
      <w:pPr>
        <w:rPr>
          <w:rFonts w:ascii="Arial" w:hAnsi="Arial" w:cs="Arial"/>
        </w:rPr>
      </w:pPr>
      <w:r>
        <w:rPr>
          <w:rFonts w:ascii="Arial" w:hAnsi="Arial" w:cs="Arial"/>
        </w:rPr>
        <w:t xml:space="preserve">Upon receiving a </w:t>
      </w:r>
      <w:proofErr w:type="spellStart"/>
      <w:r>
        <w:rPr>
          <w:rFonts w:ascii="Arial" w:hAnsi="Arial" w:cs="Arial"/>
          <w:i/>
          <w:iCs/>
        </w:rPr>
        <w:t>RRCReconfiguration</w:t>
      </w:r>
      <w:proofErr w:type="spellEnd"/>
      <w:r>
        <w:rPr>
          <w:rFonts w:ascii="Arial" w:hAnsi="Arial" w:cs="Arial"/>
        </w:rPr>
        <w:t xml:space="preserve"> message, UE shall response with a </w:t>
      </w:r>
      <w:proofErr w:type="spellStart"/>
      <w:r>
        <w:rPr>
          <w:rFonts w:ascii="Arial" w:hAnsi="Arial" w:cs="Arial"/>
          <w:i/>
          <w:iCs/>
        </w:rPr>
        <w:t>RRCReconfigurationComplete</w:t>
      </w:r>
      <w:proofErr w:type="spellEnd"/>
      <w:r>
        <w:rPr>
          <w:rFonts w:ascii="Arial" w:hAnsi="Arial" w:cs="Arial"/>
        </w:rPr>
        <w:t xml:space="preserve"> message and can include any potential SPR availability indication in the </w:t>
      </w:r>
      <w:proofErr w:type="spellStart"/>
      <w:r>
        <w:rPr>
          <w:rFonts w:ascii="Arial" w:hAnsi="Arial" w:cs="Arial"/>
          <w:i/>
          <w:iCs/>
        </w:rPr>
        <w:t>RRCReconfigurationComplete</w:t>
      </w:r>
      <w:proofErr w:type="spellEnd"/>
      <w:r>
        <w:rPr>
          <w:rFonts w:ascii="Arial" w:hAnsi="Arial" w:cs="Arial"/>
        </w:rPr>
        <w:t xml:space="preserve"> message.</w:t>
      </w:r>
    </w:p>
    <w:p w14:paraId="11DD6F02" w14:textId="77777777" w:rsidR="00723169" w:rsidRPr="00DB6AC6" w:rsidRDefault="00723169" w:rsidP="00723169">
      <w:pPr>
        <w:pStyle w:val="Proposal"/>
      </w:pPr>
      <w:bookmarkStart w:id="40" w:name="_Toc149889572"/>
      <w:r w:rsidRPr="00DB6AC6">
        <w:rPr>
          <w:lang w:val="en-US"/>
        </w:rPr>
        <w:t>U</w:t>
      </w:r>
      <w:r>
        <w:rPr>
          <w:lang w:val="en-US"/>
        </w:rPr>
        <w:t xml:space="preserve">E includes the SPR availability indication to the SN in the </w:t>
      </w:r>
      <w:proofErr w:type="spellStart"/>
      <w:r>
        <w:rPr>
          <w:i/>
          <w:iCs/>
          <w:lang w:val="en-US"/>
        </w:rPr>
        <w:t>RRCReconfigurationComplete</w:t>
      </w:r>
      <w:proofErr w:type="spellEnd"/>
      <w:r>
        <w:rPr>
          <w:lang w:val="en-US"/>
        </w:rPr>
        <w:t xml:space="preserve"> message in response to a </w:t>
      </w:r>
      <w:proofErr w:type="spellStart"/>
      <w:r>
        <w:rPr>
          <w:i/>
          <w:iCs/>
          <w:lang w:val="en-US"/>
        </w:rPr>
        <w:t>RRCReconfiguration</w:t>
      </w:r>
      <w:proofErr w:type="spellEnd"/>
      <w:r>
        <w:rPr>
          <w:lang w:val="en-US"/>
        </w:rPr>
        <w:t xml:space="preserve"> message after performing </w:t>
      </w:r>
      <w:proofErr w:type="spellStart"/>
      <w:r>
        <w:rPr>
          <w:lang w:val="en-US"/>
        </w:rPr>
        <w:t>PSCell</w:t>
      </w:r>
      <w:proofErr w:type="spellEnd"/>
      <w:r>
        <w:rPr>
          <w:lang w:val="en-US"/>
        </w:rPr>
        <w:t xml:space="preserve"> change.</w:t>
      </w:r>
      <w:bookmarkEnd w:id="40"/>
    </w:p>
    <w:p w14:paraId="1D4CF835" w14:textId="77777777" w:rsidR="00723169" w:rsidRDefault="00723169" w:rsidP="00520006">
      <w:pPr>
        <w:rPr>
          <w:rFonts w:ascii="Arial" w:hAnsi="Arial" w:cs="Arial"/>
        </w:rPr>
      </w:pPr>
    </w:p>
    <w:p w14:paraId="500B1C50" w14:textId="2F2B01DC" w:rsidR="00E804BE" w:rsidRDefault="00723169" w:rsidP="00520006">
      <w:pPr>
        <w:rPr>
          <w:rFonts w:ascii="Arial" w:hAnsi="Arial" w:cs="Arial"/>
        </w:rPr>
      </w:pPr>
      <w:r>
        <w:rPr>
          <w:rFonts w:ascii="Arial" w:hAnsi="Arial" w:cs="Arial"/>
        </w:rPr>
        <w:t>However</w:t>
      </w:r>
      <w:r w:rsidR="00A210AF">
        <w:rPr>
          <w:rFonts w:ascii="Arial" w:hAnsi="Arial" w:cs="Arial"/>
        </w:rPr>
        <w:t>, in RAN2#123bis meeting it was agreed a mechanism is needed to indicate SPR availability to network for SRB1.</w:t>
      </w:r>
    </w:p>
    <w:p w14:paraId="20B9E1D5" w14:textId="77777777" w:rsidR="00A210AF" w:rsidRDefault="00A210AF" w:rsidP="00A210AF">
      <w:pPr>
        <w:pStyle w:val="Doc-text2"/>
        <w:pBdr>
          <w:top w:val="single" w:sz="4" w:space="1" w:color="auto"/>
          <w:left w:val="single" w:sz="4" w:space="4" w:color="auto"/>
          <w:bottom w:val="single" w:sz="4" w:space="1" w:color="auto"/>
          <w:right w:val="single" w:sz="4" w:space="4" w:color="auto"/>
        </w:pBdr>
      </w:pPr>
      <w:r>
        <w:tab/>
        <w:t xml:space="preserve">Mechanism (other than indicating it in </w:t>
      </w:r>
      <w:proofErr w:type="spellStart"/>
      <w:r>
        <w:t>RRCReconfigurationComplete</w:t>
      </w:r>
      <w:proofErr w:type="spellEnd"/>
      <w:r>
        <w:t xml:space="preserve"> message) to indicate SPR availability to the network is needed for SRB1.</w:t>
      </w:r>
    </w:p>
    <w:p w14:paraId="5C57C3C3" w14:textId="54ADF10C" w:rsidR="00A210AF" w:rsidRDefault="00A210AF" w:rsidP="00520006">
      <w:pPr>
        <w:rPr>
          <w:rFonts w:ascii="Arial" w:hAnsi="Arial" w:cs="Arial"/>
        </w:rPr>
      </w:pPr>
    </w:p>
    <w:p w14:paraId="300543E9" w14:textId="67621D6B" w:rsidR="00A210AF" w:rsidRDefault="00A210AF" w:rsidP="00520006">
      <w:pPr>
        <w:rPr>
          <w:rFonts w:ascii="Arial" w:hAnsi="Arial" w:cs="Arial"/>
        </w:rPr>
      </w:pPr>
      <w:r>
        <w:rPr>
          <w:rFonts w:ascii="Arial" w:hAnsi="Arial" w:cs="Arial"/>
        </w:rPr>
        <w:t xml:space="preserve">A proposal for an alternative mechanism was proposed that </w:t>
      </w:r>
      <w:proofErr w:type="spellStart"/>
      <w:r>
        <w:rPr>
          <w:rFonts w:ascii="Arial" w:hAnsi="Arial" w:cs="Arial"/>
          <w:i/>
          <w:iCs/>
        </w:rPr>
        <w:t>UEAssistanceInformation</w:t>
      </w:r>
      <w:proofErr w:type="spellEnd"/>
      <w:r>
        <w:rPr>
          <w:rFonts w:ascii="Arial" w:hAnsi="Arial" w:cs="Arial"/>
        </w:rPr>
        <w:t xml:space="preserve"> message is to be used to indicate SPR availability to the network. However, </w:t>
      </w:r>
      <w:proofErr w:type="spellStart"/>
      <w:r>
        <w:rPr>
          <w:rFonts w:ascii="Arial" w:hAnsi="Arial" w:cs="Arial"/>
          <w:i/>
          <w:iCs/>
        </w:rPr>
        <w:t>UEAssistanceInformation</w:t>
      </w:r>
      <w:proofErr w:type="spellEnd"/>
      <w:r>
        <w:rPr>
          <w:rFonts w:ascii="Arial" w:hAnsi="Arial" w:cs="Arial"/>
        </w:rPr>
        <w:t xml:space="preserve"> message was designed to inform network regarding UE problems that cannot be resolved at the UE side and UE requires some reconfiguration/resolve from the network. It was not intended to provide SON indication to the network.</w:t>
      </w:r>
    </w:p>
    <w:p w14:paraId="09E98D3F" w14:textId="5694B00F" w:rsidR="00A210AF" w:rsidRPr="00F10C1C" w:rsidRDefault="00A210AF" w:rsidP="00A210AF">
      <w:pPr>
        <w:pStyle w:val="Observation"/>
        <w:ind w:left="360" w:hanging="360"/>
        <w:jc w:val="left"/>
        <w:rPr>
          <w:rFonts w:cs="Arial"/>
          <w:i/>
          <w:iCs/>
        </w:rPr>
      </w:pPr>
      <w:bookmarkStart w:id="41" w:name="_Toc149889554"/>
      <w:proofErr w:type="spellStart"/>
      <w:r w:rsidRPr="00A210AF">
        <w:rPr>
          <w:rFonts w:cs="Arial"/>
          <w:i/>
          <w:iCs/>
          <w:lang w:val="en-US"/>
        </w:rPr>
        <w:t>UEAssistanceInformation</w:t>
      </w:r>
      <w:proofErr w:type="spellEnd"/>
      <w:r>
        <w:rPr>
          <w:rFonts w:cs="Arial"/>
          <w:lang w:val="en-US"/>
        </w:rPr>
        <w:t xml:space="preserve"> is intended for reporting problems that cannot be resolved at the UE and requires network assistance/re-configuration. It is not intended for reporting SON indications.</w:t>
      </w:r>
      <w:bookmarkEnd w:id="41"/>
    </w:p>
    <w:p w14:paraId="5611CA87" w14:textId="69E56D29" w:rsidR="003D0992" w:rsidRDefault="003D0992" w:rsidP="003D0992">
      <w:pPr>
        <w:rPr>
          <w:rFonts w:ascii="Arial" w:hAnsi="Arial" w:cs="Arial"/>
        </w:rPr>
      </w:pPr>
      <w:r>
        <w:rPr>
          <w:rFonts w:ascii="Arial" w:hAnsi="Arial" w:cs="Arial"/>
        </w:rPr>
        <w:t xml:space="preserve">Moreover, there is an argument that if the UE does not get the chance to indicate SPR availability information to the network and performs another </w:t>
      </w:r>
      <w:proofErr w:type="spellStart"/>
      <w:r>
        <w:rPr>
          <w:rFonts w:ascii="Arial" w:hAnsi="Arial" w:cs="Arial"/>
        </w:rPr>
        <w:t>PSCell</w:t>
      </w:r>
      <w:proofErr w:type="spellEnd"/>
      <w:r>
        <w:rPr>
          <w:rFonts w:ascii="Arial" w:hAnsi="Arial" w:cs="Arial"/>
        </w:rPr>
        <w:t xml:space="preserve"> change that leads to SPR generation, the old SPR is lost. However, it should be noted that SPR is designed to be stored 48hours in the UE; the assumption behind that design is that it is not a time critical information for the network.</w:t>
      </w:r>
    </w:p>
    <w:p w14:paraId="26BD51EA" w14:textId="78FFE621" w:rsidR="003D0992" w:rsidRPr="003D0992" w:rsidRDefault="003D0992" w:rsidP="00E2170B">
      <w:pPr>
        <w:pStyle w:val="Observation"/>
        <w:ind w:left="360" w:hanging="360"/>
        <w:jc w:val="left"/>
        <w:rPr>
          <w:rFonts w:cs="Arial"/>
        </w:rPr>
      </w:pPr>
      <w:bookmarkStart w:id="42" w:name="_Toc149889555"/>
      <w:r w:rsidRPr="003D0992">
        <w:rPr>
          <w:rFonts w:cs="Arial"/>
          <w:lang w:val="en-US"/>
        </w:rPr>
        <w:lastRenderedPageBreak/>
        <w:t>SPR is stored for 48hours in the UE and is not assumed to be a time critical report for the network.</w:t>
      </w:r>
      <w:bookmarkEnd w:id="42"/>
    </w:p>
    <w:p w14:paraId="7886AA5B" w14:textId="704F0E24" w:rsidR="009A6DF6" w:rsidRDefault="009A6DF6" w:rsidP="00A210AF">
      <w:pPr>
        <w:rPr>
          <w:rFonts w:ascii="Arial" w:hAnsi="Arial" w:cs="Arial"/>
        </w:rPr>
      </w:pPr>
      <w:r>
        <w:rPr>
          <w:rFonts w:ascii="Arial" w:hAnsi="Arial" w:cs="Arial"/>
        </w:rPr>
        <w:t xml:space="preserve">As explained above, upon </w:t>
      </w:r>
      <w:proofErr w:type="spellStart"/>
      <w:r>
        <w:rPr>
          <w:rFonts w:ascii="Arial" w:hAnsi="Arial" w:cs="Arial"/>
        </w:rPr>
        <w:t>PSCell</w:t>
      </w:r>
      <w:proofErr w:type="spellEnd"/>
      <w:r>
        <w:rPr>
          <w:rFonts w:ascii="Arial" w:hAnsi="Arial" w:cs="Arial"/>
        </w:rPr>
        <w:t xml:space="preserve"> change, the new SN is likely to send </w:t>
      </w:r>
      <w:proofErr w:type="spellStart"/>
      <w:r>
        <w:rPr>
          <w:rFonts w:ascii="Arial" w:hAnsi="Arial" w:cs="Arial"/>
          <w:i/>
          <w:iCs/>
        </w:rPr>
        <w:t>RRCReconfiguration</w:t>
      </w:r>
      <w:proofErr w:type="spellEnd"/>
      <w:r>
        <w:rPr>
          <w:rFonts w:ascii="Arial" w:hAnsi="Arial" w:cs="Arial"/>
        </w:rPr>
        <w:t xml:space="preserve"> messages to the UE to configure </w:t>
      </w:r>
      <w:proofErr w:type="spellStart"/>
      <w:r>
        <w:rPr>
          <w:rFonts w:ascii="Arial" w:hAnsi="Arial" w:cs="Arial"/>
        </w:rPr>
        <w:t>measCon</w:t>
      </w:r>
      <w:r w:rsidR="00C90473">
        <w:rPr>
          <w:rFonts w:ascii="Arial" w:hAnsi="Arial" w:cs="Arial"/>
        </w:rPr>
        <w:t>fig</w:t>
      </w:r>
      <w:proofErr w:type="spellEnd"/>
      <w:r w:rsidR="00C90473">
        <w:rPr>
          <w:rFonts w:ascii="Arial" w:hAnsi="Arial" w:cs="Arial"/>
        </w:rPr>
        <w:t xml:space="preserve"> upon a </w:t>
      </w:r>
      <w:proofErr w:type="spellStart"/>
      <w:r w:rsidR="00C90473">
        <w:rPr>
          <w:rFonts w:ascii="Arial" w:hAnsi="Arial" w:cs="Arial"/>
        </w:rPr>
        <w:t>PSCell</w:t>
      </w:r>
      <w:proofErr w:type="spellEnd"/>
      <w:r w:rsidR="00C90473">
        <w:rPr>
          <w:rFonts w:ascii="Arial" w:hAnsi="Arial" w:cs="Arial"/>
        </w:rPr>
        <w:t xml:space="preserve"> change and the UE can report SPR availability indication to the SN.</w:t>
      </w:r>
    </w:p>
    <w:p w14:paraId="23DE7CC8" w14:textId="2DDF7878" w:rsidR="00C90473" w:rsidRPr="00C90473" w:rsidRDefault="00C90473" w:rsidP="00E2170B">
      <w:pPr>
        <w:pStyle w:val="Observation"/>
        <w:ind w:left="360" w:hanging="360"/>
        <w:jc w:val="left"/>
        <w:rPr>
          <w:rFonts w:cs="Arial"/>
        </w:rPr>
      </w:pPr>
      <w:bookmarkStart w:id="43" w:name="_Toc149889556"/>
      <w:r w:rsidRPr="00C90473">
        <w:rPr>
          <w:rFonts w:cs="Arial"/>
          <w:lang w:val="en-US"/>
        </w:rPr>
        <w:t xml:space="preserve">Upon completion of </w:t>
      </w:r>
      <w:proofErr w:type="spellStart"/>
      <w:r w:rsidRPr="00C90473">
        <w:rPr>
          <w:rFonts w:cs="Arial"/>
          <w:lang w:val="en-US"/>
        </w:rPr>
        <w:t>PSCell</w:t>
      </w:r>
      <w:proofErr w:type="spellEnd"/>
      <w:r w:rsidRPr="00C90473">
        <w:rPr>
          <w:rFonts w:cs="Arial"/>
          <w:lang w:val="en-US"/>
        </w:rPr>
        <w:t xml:space="preserve"> change, UE has the possibility to indicate SPR availability to SN in response to</w:t>
      </w:r>
      <w:r w:rsidR="00816BC1">
        <w:rPr>
          <w:rFonts w:cs="Arial"/>
          <w:lang w:val="en-US"/>
        </w:rPr>
        <w:t xml:space="preserve"> the next</w:t>
      </w:r>
      <w:r w:rsidRPr="00C90473">
        <w:rPr>
          <w:rFonts w:cs="Arial"/>
          <w:lang w:val="en-US"/>
        </w:rPr>
        <w:t xml:space="preserve"> </w:t>
      </w:r>
      <w:proofErr w:type="spellStart"/>
      <w:r w:rsidRPr="00C90473">
        <w:rPr>
          <w:rFonts w:cs="Arial"/>
          <w:i/>
          <w:iCs/>
          <w:lang w:val="en-US"/>
        </w:rPr>
        <w:t>RRCReconfiguration</w:t>
      </w:r>
      <w:proofErr w:type="spellEnd"/>
      <w:r w:rsidRPr="00C90473">
        <w:rPr>
          <w:rFonts w:cs="Arial"/>
          <w:lang w:val="en-US"/>
        </w:rPr>
        <w:t xml:space="preserve"> messag</w:t>
      </w:r>
      <w:r>
        <w:rPr>
          <w:rFonts w:cs="Arial"/>
          <w:lang w:val="en-US"/>
        </w:rPr>
        <w:t>e</w:t>
      </w:r>
      <w:r w:rsidR="003A3A13">
        <w:rPr>
          <w:rFonts w:cs="Arial"/>
          <w:lang w:val="en-US"/>
        </w:rPr>
        <w:t>s</w:t>
      </w:r>
      <w:r w:rsidRPr="00C90473">
        <w:rPr>
          <w:rFonts w:cs="Arial"/>
          <w:lang w:val="en-US"/>
        </w:rPr>
        <w:t>.</w:t>
      </w:r>
      <w:bookmarkEnd w:id="43"/>
    </w:p>
    <w:p w14:paraId="38230F73" w14:textId="3D6C22FA" w:rsidR="00DB6AC6" w:rsidRDefault="003D0992" w:rsidP="00A210AF">
      <w:pPr>
        <w:rPr>
          <w:rFonts w:ascii="Arial" w:hAnsi="Arial" w:cs="Arial"/>
        </w:rPr>
      </w:pPr>
      <w:r>
        <w:rPr>
          <w:rFonts w:ascii="Arial" w:hAnsi="Arial" w:cs="Arial"/>
        </w:rPr>
        <w:t>Hence, new mechanism is not required to get SPR availability information from the UE.</w:t>
      </w:r>
    </w:p>
    <w:p w14:paraId="4B00603A" w14:textId="5369B856" w:rsidR="003D0992" w:rsidRPr="003D0992" w:rsidRDefault="003D0992" w:rsidP="00E2170B">
      <w:pPr>
        <w:pStyle w:val="Proposal"/>
        <w:tabs>
          <w:tab w:val="clear" w:pos="1304"/>
        </w:tabs>
        <w:jc w:val="left"/>
        <w:rPr>
          <w:rFonts w:cs="Arial"/>
        </w:rPr>
      </w:pPr>
      <w:bookmarkStart w:id="44" w:name="_Toc149889573"/>
      <w:r>
        <w:rPr>
          <w:rFonts w:cs="Arial"/>
        </w:rPr>
        <w:t xml:space="preserve">RAN2 </w:t>
      </w:r>
      <w:r w:rsidR="0060574D">
        <w:rPr>
          <w:rFonts w:cs="Arial"/>
        </w:rPr>
        <w:t>confirm</w:t>
      </w:r>
      <w:r>
        <w:rPr>
          <w:rFonts w:cs="Arial"/>
        </w:rPr>
        <w:t xml:space="preserve"> that using </w:t>
      </w:r>
      <w:proofErr w:type="spellStart"/>
      <w:r w:rsidRPr="003D0992">
        <w:rPr>
          <w:rFonts w:cs="Arial"/>
          <w:i/>
          <w:iCs/>
        </w:rPr>
        <w:t>RRCReconfigurationComplete</w:t>
      </w:r>
      <w:proofErr w:type="spellEnd"/>
      <w:r>
        <w:rPr>
          <w:rFonts w:cs="Arial"/>
        </w:rPr>
        <w:t xml:space="preserve"> message to indicate SPR </w:t>
      </w:r>
      <w:r w:rsidRPr="003D0992">
        <w:rPr>
          <w:rFonts w:cs="Arial"/>
        </w:rPr>
        <w:t>availability to the network</w:t>
      </w:r>
      <w:r>
        <w:rPr>
          <w:rFonts w:cs="Arial"/>
        </w:rPr>
        <w:t xml:space="preserve"> is sufficient</w:t>
      </w:r>
      <w:r w:rsidR="007309F1">
        <w:rPr>
          <w:rFonts w:cs="Arial"/>
        </w:rPr>
        <w:t>,</w:t>
      </w:r>
      <w:r>
        <w:rPr>
          <w:rFonts w:cs="Arial"/>
        </w:rPr>
        <w:t xml:space="preserve"> and </w:t>
      </w:r>
      <w:r w:rsidRPr="003D0992">
        <w:rPr>
          <w:rFonts w:cs="Arial"/>
        </w:rPr>
        <w:t>new mechanism</w:t>
      </w:r>
      <w:r>
        <w:rPr>
          <w:rFonts w:cs="Arial"/>
        </w:rPr>
        <w:t xml:space="preserve"> to </w:t>
      </w:r>
      <w:r w:rsidR="00B51416">
        <w:rPr>
          <w:rFonts w:cs="Arial"/>
        </w:rPr>
        <w:t xml:space="preserve">further </w:t>
      </w:r>
      <w:r>
        <w:rPr>
          <w:rFonts w:cs="Arial"/>
        </w:rPr>
        <w:t>optimi</w:t>
      </w:r>
      <w:r w:rsidR="00B51416">
        <w:rPr>
          <w:rFonts w:cs="Arial"/>
        </w:rPr>
        <w:t>z</w:t>
      </w:r>
      <w:r>
        <w:rPr>
          <w:rFonts w:cs="Arial"/>
        </w:rPr>
        <w:t>e it is not required.</w:t>
      </w:r>
      <w:bookmarkEnd w:id="44"/>
    </w:p>
    <w:p w14:paraId="79F51107" w14:textId="2DA59A26" w:rsidR="00C17375" w:rsidRDefault="00CE1382" w:rsidP="00C17375">
      <w:pPr>
        <w:pStyle w:val="Heading1"/>
        <w:jc w:val="both"/>
      </w:pPr>
      <w:r>
        <w:t>4</w:t>
      </w:r>
      <w:r w:rsidR="00C17375">
        <w:tab/>
      </w:r>
      <w:r w:rsidR="00C17375" w:rsidRPr="00CE0424">
        <w:t>Conclusion</w:t>
      </w:r>
    </w:p>
    <w:p w14:paraId="0AA09F8C" w14:textId="77777777" w:rsidR="005B0F9D" w:rsidRPr="008F72FF" w:rsidRDefault="005B0F9D" w:rsidP="005B0F9D">
      <w:pPr>
        <w:pStyle w:val="BodyText"/>
        <w:rPr>
          <w:rFonts w:cs="Arial"/>
          <w:b/>
          <w:bCs/>
        </w:rPr>
      </w:pPr>
      <w:r w:rsidRPr="008F72FF">
        <w:rPr>
          <w:rFonts w:cs="Arial"/>
        </w:rPr>
        <w:t>In the previous sections we made the following observations:</w:t>
      </w:r>
      <w:r w:rsidRPr="008F72FF">
        <w:rPr>
          <w:rFonts w:cs="Arial"/>
          <w:b/>
          <w:bCs/>
        </w:rPr>
        <w:t xml:space="preserve"> </w:t>
      </w:r>
    </w:p>
    <w:p w14:paraId="43075D8C" w14:textId="77777777" w:rsidR="003D283B" w:rsidRDefault="005B0F9D">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sidRPr="008F72FF">
        <w:rPr>
          <w:rFonts w:cs="Arial"/>
          <w:b w:val="0"/>
          <w:bCs/>
        </w:rPr>
        <w:fldChar w:fldCharType="begin"/>
      </w:r>
      <w:r w:rsidRPr="008F72FF">
        <w:rPr>
          <w:rFonts w:cs="Arial"/>
          <w:b w:val="0"/>
          <w:bCs/>
        </w:rPr>
        <w:instrText xml:space="preserve"> TOC \f O \n \h \z \t "Observation" \c </w:instrText>
      </w:r>
      <w:r w:rsidRPr="008F72FF">
        <w:rPr>
          <w:rFonts w:cs="Arial"/>
          <w:b w:val="0"/>
          <w:bCs/>
        </w:rPr>
        <w:fldChar w:fldCharType="separate"/>
      </w:r>
      <w:hyperlink w:anchor="_Toc149889547" w:history="1">
        <w:r w:rsidR="003D283B" w:rsidRPr="003743BC">
          <w:rPr>
            <w:rStyle w:val="Hyperlink"/>
            <w:noProof/>
          </w:rPr>
          <w:t>Observation 1</w:t>
        </w:r>
        <w:r w:rsidR="003D283B">
          <w:rPr>
            <w:rFonts w:asciiTheme="minorHAnsi" w:eastAsiaTheme="minorEastAsia" w:hAnsiTheme="minorHAnsi" w:cstheme="minorBidi"/>
            <w:b w:val="0"/>
            <w:noProof/>
            <w:kern w:val="2"/>
            <w:sz w:val="24"/>
            <w:szCs w:val="24"/>
            <w:lang w:val="en-SE" w:eastAsia="en-GB"/>
            <w14:ligatures w14:val="standardContextual"/>
          </w:rPr>
          <w:tab/>
        </w:r>
        <w:r w:rsidR="003D283B" w:rsidRPr="003743BC">
          <w:rPr>
            <w:rStyle w:val="Hyperlink"/>
            <w:noProof/>
          </w:rPr>
          <w:t>The correlation between SHR and RLF Report in the NR may happen within 48 hours after the handover.</w:t>
        </w:r>
      </w:hyperlink>
    </w:p>
    <w:p w14:paraId="0C9C977C" w14:textId="77777777" w:rsidR="003D283B" w:rsidRDefault="003D283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9889548" w:history="1">
        <w:r w:rsidRPr="003743BC">
          <w:rPr>
            <w:rStyle w:val="Hyperlink"/>
            <w:noProof/>
          </w:rPr>
          <w:t>Observation 2</w:t>
        </w:r>
        <w:r>
          <w:rPr>
            <w:rFonts w:asciiTheme="minorHAnsi" w:eastAsiaTheme="minorEastAsia" w:hAnsiTheme="minorHAnsi" w:cstheme="minorBidi"/>
            <w:b w:val="0"/>
            <w:noProof/>
            <w:kern w:val="2"/>
            <w:sz w:val="24"/>
            <w:szCs w:val="24"/>
            <w:lang w:val="en-SE" w:eastAsia="en-GB"/>
            <w14:ligatures w14:val="standardContextual"/>
          </w:rPr>
          <w:tab/>
        </w:r>
        <w:r w:rsidRPr="003743BC">
          <w:rPr>
            <w:rStyle w:val="Hyperlink"/>
            <w:noProof/>
          </w:rPr>
          <w:t>The target C-RNTI is not sufficient to correlate a NR SHR and an LTE RLF Report due to reusability of C-RNTIs.</w:t>
        </w:r>
      </w:hyperlink>
    </w:p>
    <w:p w14:paraId="6E6C186E" w14:textId="77777777" w:rsidR="003D283B" w:rsidRDefault="003D283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9889549" w:history="1">
        <w:r w:rsidRPr="003743BC">
          <w:rPr>
            <w:rStyle w:val="Hyperlink"/>
            <w:noProof/>
          </w:rPr>
          <w:t>Observation 3</w:t>
        </w:r>
        <w:r>
          <w:rPr>
            <w:rFonts w:asciiTheme="minorHAnsi" w:eastAsiaTheme="minorEastAsia" w:hAnsiTheme="minorHAnsi" w:cstheme="minorBidi"/>
            <w:b w:val="0"/>
            <w:noProof/>
            <w:kern w:val="2"/>
            <w:sz w:val="24"/>
            <w:szCs w:val="24"/>
            <w:lang w:val="en-SE" w:eastAsia="en-GB"/>
            <w14:ligatures w14:val="standardContextual"/>
          </w:rPr>
          <w:tab/>
        </w:r>
        <w:r w:rsidRPr="003743BC">
          <w:rPr>
            <w:rStyle w:val="Hyperlink"/>
            <w:noProof/>
          </w:rPr>
          <w:t>Existing timer in RLF, and RAN3 proposed timer for SHR, are not suitable for correlation between SHR and RLF Report during NR-to-LTE handover.</w:t>
        </w:r>
      </w:hyperlink>
    </w:p>
    <w:p w14:paraId="43F2307E" w14:textId="77777777" w:rsidR="003D283B" w:rsidRDefault="003D283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9889550" w:history="1">
        <w:r w:rsidRPr="003743BC">
          <w:rPr>
            <w:rStyle w:val="Hyperlink"/>
            <w:noProof/>
          </w:rPr>
          <w:t>Observation 4</w:t>
        </w:r>
        <w:r>
          <w:rPr>
            <w:rFonts w:asciiTheme="minorHAnsi" w:eastAsiaTheme="minorEastAsia" w:hAnsiTheme="minorHAnsi" w:cstheme="minorBidi"/>
            <w:b w:val="0"/>
            <w:noProof/>
            <w:kern w:val="2"/>
            <w:sz w:val="24"/>
            <w:szCs w:val="24"/>
            <w:lang w:val="en-SE" w:eastAsia="en-GB"/>
            <w14:ligatures w14:val="standardContextual"/>
          </w:rPr>
          <w:tab/>
        </w:r>
        <w:r w:rsidRPr="003743BC">
          <w:rPr>
            <w:rStyle w:val="Hyperlink"/>
            <w:noProof/>
          </w:rPr>
          <w:t>To avoid confusion caused by reusability of the target C-RNTIs, a time elapsed between SHR generation and the RLF can be used to correlate a NR SHR and an LTE RLF Report.</w:t>
        </w:r>
      </w:hyperlink>
    </w:p>
    <w:p w14:paraId="3D3B2744" w14:textId="77777777" w:rsidR="003D283B" w:rsidRDefault="003D283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9889551" w:history="1">
        <w:r w:rsidRPr="003743BC">
          <w:rPr>
            <w:rStyle w:val="Hyperlink"/>
            <w:rFonts w:cs="Arial"/>
            <w:noProof/>
            <w:lang w:val="en-US"/>
          </w:rPr>
          <w:t>Observation 5</w:t>
        </w:r>
        <w:r>
          <w:rPr>
            <w:rFonts w:asciiTheme="minorHAnsi" w:eastAsiaTheme="minorEastAsia" w:hAnsiTheme="minorHAnsi" w:cstheme="minorBidi"/>
            <w:b w:val="0"/>
            <w:noProof/>
            <w:kern w:val="2"/>
            <w:sz w:val="24"/>
            <w:szCs w:val="24"/>
            <w:lang w:val="en-SE" w:eastAsia="en-GB"/>
            <w14:ligatures w14:val="standardContextual"/>
          </w:rPr>
          <w:tab/>
        </w:r>
        <w:r w:rsidRPr="003743BC">
          <w:rPr>
            <w:rStyle w:val="Hyperlink"/>
            <w:rFonts w:cs="Arial"/>
            <w:noProof/>
            <w:lang w:val="en-US"/>
          </w:rPr>
          <w:t>In SCGFailureInformation the UE provides location information based on the MCG location configuration and based on the SCG location configuration separately.</w:t>
        </w:r>
      </w:hyperlink>
    </w:p>
    <w:p w14:paraId="215E3F36" w14:textId="77777777" w:rsidR="003D283B" w:rsidRDefault="003D283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9889552" w:history="1">
        <w:r w:rsidRPr="003743BC">
          <w:rPr>
            <w:rStyle w:val="Hyperlink"/>
            <w:rFonts w:cs="Arial"/>
            <w:noProof/>
          </w:rPr>
          <w:t>Observation 6</w:t>
        </w:r>
        <w:r>
          <w:rPr>
            <w:rFonts w:asciiTheme="minorHAnsi" w:eastAsiaTheme="minorEastAsia" w:hAnsiTheme="minorHAnsi" w:cstheme="minorBidi"/>
            <w:b w:val="0"/>
            <w:noProof/>
            <w:kern w:val="2"/>
            <w:sz w:val="24"/>
            <w:szCs w:val="24"/>
            <w:lang w:val="en-SE" w:eastAsia="en-GB"/>
            <w14:ligatures w14:val="standardContextual"/>
          </w:rPr>
          <w:tab/>
        </w:r>
        <w:r w:rsidRPr="003743BC">
          <w:rPr>
            <w:rStyle w:val="Hyperlink"/>
            <w:rFonts w:cs="Arial"/>
            <w:noProof/>
            <w:lang w:val="en-US"/>
          </w:rPr>
          <w:t xml:space="preserve">If SRB3 is available, UE receives </w:t>
        </w:r>
        <w:r w:rsidRPr="003743BC">
          <w:rPr>
            <w:rStyle w:val="Hyperlink"/>
            <w:rFonts w:cs="Arial"/>
            <w:i/>
            <w:iCs/>
            <w:noProof/>
            <w:lang w:val="en-US"/>
          </w:rPr>
          <w:t>RRCReconfiguration</w:t>
        </w:r>
        <w:r w:rsidRPr="003743BC">
          <w:rPr>
            <w:rStyle w:val="Hyperlink"/>
            <w:rFonts w:cs="Arial"/>
            <w:noProof/>
            <w:lang w:val="en-US"/>
          </w:rPr>
          <w:t xml:space="preserve"> message containing SPR configuration from the SN and sends the corresponding </w:t>
        </w:r>
        <w:r w:rsidRPr="003743BC">
          <w:rPr>
            <w:rStyle w:val="Hyperlink"/>
            <w:rFonts w:cs="Arial"/>
            <w:i/>
            <w:iCs/>
            <w:noProof/>
            <w:lang w:val="en-US"/>
          </w:rPr>
          <w:t xml:space="preserve">RRCReconfigurationComplete </w:t>
        </w:r>
        <w:r w:rsidRPr="003743BC">
          <w:rPr>
            <w:rStyle w:val="Hyperlink"/>
            <w:rFonts w:cs="Arial"/>
            <w:noProof/>
            <w:lang w:val="en-US"/>
          </w:rPr>
          <w:t>message through SRB3 without MN involvement.</w:t>
        </w:r>
      </w:hyperlink>
    </w:p>
    <w:p w14:paraId="37ABB67C" w14:textId="77777777" w:rsidR="003D283B" w:rsidRDefault="003D283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9889553" w:history="1">
        <w:r w:rsidRPr="003743BC">
          <w:rPr>
            <w:rStyle w:val="Hyperlink"/>
            <w:rFonts w:cs="Arial"/>
            <w:noProof/>
          </w:rPr>
          <w:t>Observation 7</w:t>
        </w:r>
        <w:r>
          <w:rPr>
            <w:rFonts w:asciiTheme="minorHAnsi" w:eastAsiaTheme="minorEastAsia" w:hAnsiTheme="minorHAnsi" w:cstheme="minorBidi"/>
            <w:b w:val="0"/>
            <w:noProof/>
            <w:kern w:val="2"/>
            <w:sz w:val="24"/>
            <w:szCs w:val="24"/>
            <w:lang w:val="en-SE" w:eastAsia="en-GB"/>
            <w14:ligatures w14:val="standardContextual"/>
          </w:rPr>
          <w:tab/>
        </w:r>
        <w:r w:rsidRPr="003743BC">
          <w:rPr>
            <w:rStyle w:val="Hyperlink"/>
            <w:rFonts w:cs="Arial"/>
            <w:noProof/>
            <w:lang w:val="en-US"/>
          </w:rPr>
          <w:t xml:space="preserve">Upon completion of PSCell change, the new serving SN may configure the UE with </w:t>
        </w:r>
        <w:r w:rsidRPr="003743BC">
          <w:rPr>
            <w:rStyle w:val="Hyperlink"/>
            <w:rFonts w:cs="Arial"/>
            <w:i/>
            <w:iCs/>
            <w:noProof/>
            <w:lang w:val="en-US"/>
          </w:rPr>
          <w:t>measConfig</w:t>
        </w:r>
        <w:r w:rsidRPr="003743BC">
          <w:rPr>
            <w:rStyle w:val="Hyperlink"/>
            <w:rFonts w:cs="Arial"/>
            <w:noProof/>
            <w:lang w:val="en-US"/>
          </w:rPr>
          <w:t xml:space="preserve"> included in a </w:t>
        </w:r>
        <w:r w:rsidRPr="003743BC">
          <w:rPr>
            <w:rStyle w:val="Hyperlink"/>
            <w:rFonts w:cs="Arial"/>
            <w:i/>
            <w:iCs/>
            <w:noProof/>
            <w:lang w:val="en-US"/>
          </w:rPr>
          <w:t>RRCReconfiguration</w:t>
        </w:r>
        <w:r w:rsidRPr="003743BC">
          <w:rPr>
            <w:rStyle w:val="Hyperlink"/>
            <w:rFonts w:cs="Arial"/>
            <w:noProof/>
            <w:lang w:val="en-US"/>
          </w:rPr>
          <w:t xml:space="preserve"> message.</w:t>
        </w:r>
      </w:hyperlink>
    </w:p>
    <w:p w14:paraId="518491E8" w14:textId="77777777" w:rsidR="003D283B" w:rsidRDefault="003D283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9889554" w:history="1">
        <w:r w:rsidRPr="003743BC">
          <w:rPr>
            <w:rStyle w:val="Hyperlink"/>
            <w:rFonts w:cs="Arial"/>
            <w:i/>
            <w:iCs/>
            <w:noProof/>
          </w:rPr>
          <w:t>Observation 8</w:t>
        </w:r>
        <w:r>
          <w:rPr>
            <w:rFonts w:asciiTheme="minorHAnsi" w:eastAsiaTheme="minorEastAsia" w:hAnsiTheme="minorHAnsi" w:cstheme="minorBidi"/>
            <w:b w:val="0"/>
            <w:noProof/>
            <w:kern w:val="2"/>
            <w:sz w:val="24"/>
            <w:szCs w:val="24"/>
            <w:lang w:val="en-SE" w:eastAsia="en-GB"/>
            <w14:ligatures w14:val="standardContextual"/>
          </w:rPr>
          <w:tab/>
        </w:r>
        <w:r w:rsidRPr="003743BC">
          <w:rPr>
            <w:rStyle w:val="Hyperlink"/>
            <w:rFonts w:cs="Arial"/>
            <w:i/>
            <w:iCs/>
            <w:noProof/>
            <w:lang w:val="en-US"/>
          </w:rPr>
          <w:t>UEAssistanceInformation</w:t>
        </w:r>
        <w:r w:rsidRPr="003743BC">
          <w:rPr>
            <w:rStyle w:val="Hyperlink"/>
            <w:rFonts w:cs="Arial"/>
            <w:noProof/>
            <w:lang w:val="en-US"/>
          </w:rPr>
          <w:t xml:space="preserve"> is intended for reporting problems that cannot be resolved at the UE and requires network assistance/re-configuration. It is not intended for reporting SON indications.</w:t>
        </w:r>
      </w:hyperlink>
    </w:p>
    <w:p w14:paraId="65DE4978" w14:textId="77777777" w:rsidR="003D283B" w:rsidRDefault="003D283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9889555" w:history="1">
        <w:r w:rsidRPr="003743BC">
          <w:rPr>
            <w:rStyle w:val="Hyperlink"/>
            <w:rFonts w:cs="Arial"/>
            <w:noProof/>
          </w:rPr>
          <w:t>Observation 9</w:t>
        </w:r>
        <w:r>
          <w:rPr>
            <w:rFonts w:asciiTheme="minorHAnsi" w:eastAsiaTheme="minorEastAsia" w:hAnsiTheme="minorHAnsi" w:cstheme="minorBidi"/>
            <w:b w:val="0"/>
            <w:noProof/>
            <w:kern w:val="2"/>
            <w:sz w:val="24"/>
            <w:szCs w:val="24"/>
            <w:lang w:val="en-SE" w:eastAsia="en-GB"/>
            <w14:ligatures w14:val="standardContextual"/>
          </w:rPr>
          <w:tab/>
        </w:r>
        <w:r w:rsidRPr="003743BC">
          <w:rPr>
            <w:rStyle w:val="Hyperlink"/>
            <w:rFonts w:cs="Arial"/>
            <w:noProof/>
            <w:lang w:val="en-US"/>
          </w:rPr>
          <w:t>SPR is stored for 48hours in the UE and is not assumed to be a time critical report for the network.</w:t>
        </w:r>
      </w:hyperlink>
    </w:p>
    <w:p w14:paraId="1BB578C8" w14:textId="77777777" w:rsidR="003D283B" w:rsidRDefault="003D283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9889556" w:history="1">
        <w:r w:rsidRPr="003743BC">
          <w:rPr>
            <w:rStyle w:val="Hyperlink"/>
            <w:rFonts w:cs="Arial"/>
            <w:noProof/>
          </w:rPr>
          <w:t>Observation 10</w:t>
        </w:r>
        <w:r>
          <w:rPr>
            <w:rFonts w:asciiTheme="minorHAnsi" w:eastAsiaTheme="minorEastAsia" w:hAnsiTheme="minorHAnsi" w:cstheme="minorBidi"/>
            <w:b w:val="0"/>
            <w:noProof/>
            <w:kern w:val="2"/>
            <w:sz w:val="24"/>
            <w:szCs w:val="24"/>
            <w:lang w:val="en-SE" w:eastAsia="en-GB"/>
            <w14:ligatures w14:val="standardContextual"/>
          </w:rPr>
          <w:tab/>
        </w:r>
        <w:r w:rsidRPr="003743BC">
          <w:rPr>
            <w:rStyle w:val="Hyperlink"/>
            <w:rFonts w:cs="Arial"/>
            <w:noProof/>
            <w:lang w:val="en-US"/>
          </w:rPr>
          <w:t xml:space="preserve">Upon completion of PSCell change, UE has the possibility to indicate SPR availability to SN in response to the next </w:t>
        </w:r>
        <w:r w:rsidRPr="003743BC">
          <w:rPr>
            <w:rStyle w:val="Hyperlink"/>
            <w:rFonts w:cs="Arial"/>
            <w:i/>
            <w:iCs/>
            <w:noProof/>
            <w:lang w:val="en-US"/>
          </w:rPr>
          <w:t>RRCReconfiguration</w:t>
        </w:r>
        <w:r w:rsidRPr="003743BC">
          <w:rPr>
            <w:rStyle w:val="Hyperlink"/>
            <w:rFonts w:cs="Arial"/>
            <w:noProof/>
            <w:lang w:val="en-US"/>
          </w:rPr>
          <w:t xml:space="preserve"> messages.</w:t>
        </w:r>
      </w:hyperlink>
    </w:p>
    <w:p w14:paraId="2349D63E" w14:textId="1BE7519F" w:rsidR="005B0F9D" w:rsidRDefault="005B0F9D" w:rsidP="005B0F9D">
      <w:pPr>
        <w:pStyle w:val="BodyText"/>
      </w:pPr>
      <w:r w:rsidRPr="008F72FF">
        <w:rPr>
          <w:rFonts w:cs="Arial"/>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7111801B" w14:textId="77777777" w:rsidR="003D283B" w:rsidRDefault="005B0F9D">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9889557" w:history="1">
        <w:r w:rsidR="003D283B" w:rsidRPr="005D43EB">
          <w:rPr>
            <w:rStyle w:val="Hyperlink"/>
            <w:noProof/>
            <w:lang w:val="en-US"/>
          </w:rPr>
          <w:t>Proposal 1</w:t>
        </w:r>
        <w:r w:rsidR="003D283B">
          <w:rPr>
            <w:rFonts w:asciiTheme="minorHAnsi" w:eastAsiaTheme="minorEastAsia" w:hAnsiTheme="minorHAnsi" w:cstheme="minorBidi"/>
            <w:b w:val="0"/>
            <w:noProof/>
            <w:kern w:val="2"/>
            <w:sz w:val="24"/>
            <w:szCs w:val="24"/>
            <w:lang w:val="en-SE" w:eastAsia="en-GB"/>
            <w14:ligatures w14:val="standardContextual"/>
          </w:rPr>
          <w:tab/>
        </w:r>
        <w:r w:rsidR="003D283B" w:rsidRPr="005D43EB">
          <w:rPr>
            <w:rStyle w:val="Hyperlink"/>
            <w:noProof/>
          </w:rPr>
          <w:t xml:space="preserve">Include an IE </w:t>
        </w:r>
        <w:r w:rsidR="003D283B" w:rsidRPr="005D43EB">
          <w:rPr>
            <w:rStyle w:val="Hyperlink"/>
            <w:i/>
            <w:iCs/>
            <w:noProof/>
            <w:lang w:val="en-US"/>
          </w:rPr>
          <w:t>timeSHRFailure</w:t>
        </w:r>
        <w:r w:rsidR="003D283B" w:rsidRPr="005D43EB">
          <w:rPr>
            <w:rStyle w:val="Hyperlink"/>
            <w:noProof/>
            <w:lang w:val="en-US"/>
          </w:rPr>
          <w:t xml:space="preserve"> (copying timeConnFailure value, i.e. the time elapsed between HO execution and RLF in the target cell) to the SHR for correlating SHR and the successive RLF Report in LTE.</w:t>
        </w:r>
      </w:hyperlink>
    </w:p>
    <w:p w14:paraId="476C7156" w14:textId="77777777" w:rsidR="003D283B" w:rsidRDefault="003D283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9889558" w:history="1">
        <w:r w:rsidRPr="005D43EB">
          <w:rPr>
            <w:rStyle w:val="Hyperlink"/>
            <w:rFonts w:cs="Arial"/>
            <w:noProof/>
            <w:lang w:val="en-US"/>
          </w:rPr>
          <w:t>Proposal 2</w:t>
        </w:r>
        <w:r>
          <w:rPr>
            <w:rFonts w:asciiTheme="minorHAnsi" w:eastAsiaTheme="minorEastAsia" w:hAnsiTheme="minorHAnsi" w:cstheme="minorBidi"/>
            <w:b w:val="0"/>
            <w:noProof/>
            <w:kern w:val="2"/>
            <w:sz w:val="24"/>
            <w:szCs w:val="24"/>
            <w:lang w:val="en-SE" w:eastAsia="en-GB"/>
            <w14:ligatures w14:val="standardContextual"/>
          </w:rPr>
          <w:tab/>
        </w:r>
        <w:r w:rsidRPr="005D43EB">
          <w:rPr>
            <w:rStyle w:val="Hyperlink"/>
            <w:noProof/>
          </w:rPr>
          <w:t>RAN2 discuss how the UE provides the location information:</w:t>
        </w:r>
      </w:hyperlink>
    </w:p>
    <w:p w14:paraId="2644CEE1" w14:textId="77777777" w:rsidR="003D283B" w:rsidRDefault="003D283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9889559" w:history="1">
        <w:r w:rsidRPr="005D43EB">
          <w:rPr>
            <w:rStyle w:val="Hyperlink"/>
            <w:rFonts w:ascii="Symbol" w:hAnsi="Symbol"/>
            <w:noProof/>
          </w:rPr>
          <w:t></w:t>
        </w:r>
        <w:r>
          <w:rPr>
            <w:rFonts w:asciiTheme="minorHAnsi" w:eastAsiaTheme="minorEastAsia" w:hAnsiTheme="minorHAnsi" w:cstheme="minorBidi"/>
            <w:b w:val="0"/>
            <w:noProof/>
            <w:kern w:val="2"/>
            <w:sz w:val="24"/>
            <w:szCs w:val="24"/>
            <w:lang w:val="en-SE" w:eastAsia="en-GB"/>
            <w14:ligatures w14:val="standardContextual"/>
          </w:rPr>
          <w:tab/>
        </w:r>
        <w:r w:rsidRPr="005D43EB">
          <w:rPr>
            <w:rStyle w:val="Hyperlink"/>
            <w:noProof/>
          </w:rPr>
          <w:t>Based on the location configuration configured by node initiating the PSCell change</w:t>
        </w:r>
      </w:hyperlink>
    </w:p>
    <w:p w14:paraId="38C15106" w14:textId="77777777" w:rsidR="003D283B" w:rsidRDefault="003D283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9889560" w:history="1">
        <w:r w:rsidRPr="005D43EB">
          <w:rPr>
            <w:rStyle w:val="Hyperlink"/>
            <w:rFonts w:ascii="Symbol" w:hAnsi="Symbol"/>
            <w:noProof/>
          </w:rPr>
          <w:t></w:t>
        </w:r>
        <w:r>
          <w:rPr>
            <w:rFonts w:asciiTheme="minorHAnsi" w:eastAsiaTheme="minorEastAsia" w:hAnsiTheme="minorHAnsi" w:cstheme="minorBidi"/>
            <w:b w:val="0"/>
            <w:noProof/>
            <w:kern w:val="2"/>
            <w:sz w:val="24"/>
            <w:szCs w:val="24"/>
            <w:lang w:val="en-SE" w:eastAsia="en-GB"/>
            <w14:ligatures w14:val="standardContextual"/>
          </w:rPr>
          <w:tab/>
        </w:r>
        <w:r w:rsidRPr="005D43EB">
          <w:rPr>
            <w:rStyle w:val="Hyperlink"/>
            <w:noProof/>
          </w:rPr>
          <w:t>Based on the location configuration of the node whose configured triggering SPR conditions are fulfilled, e.g., if T304 threshold is fulfilled UE logs location info based on the target SCG location configuration, and so on.</w:t>
        </w:r>
      </w:hyperlink>
    </w:p>
    <w:p w14:paraId="6B4E315D" w14:textId="77777777" w:rsidR="003D283B" w:rsidRDefault="003D283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9889561" w:history="1">
        <w:r w:rsidRPr="005D43EB">
          <w:rPr>
            <w:rStyle w:val="Hyperlink"/>
            <w:noProof/>
          </w:rPr>
          <w:t>Proposal 3</w:t>
        </w:r>
        <w:r>
          <w:rPr>
            <w:rFonts w:asciiTheme="minorHAnsi" w:eastAsiaTheme="minorEastAsia" w:hAnsiTheme="minorHAnsi" w:cstheme="minorBidi"/>
            <w:b w:val="0"/>
            <w:noProof/>
            <w:kern w:val="2"/>
            <w:sz w:val="24"/>
            <w:szCs w:val="24"/>
            <w:lang w:val="en-SE" w:eastAsia="en-GB"/>
            <w14:ligatures w14:val="standardContextual"/>
          </w:rPr>
          <w:tab/>
        </w:r>
        <w:r w:rsidRPr="005D43EB">
          <w:rPr>
            <w:rStyle w:val="Hyperlink"/>
            <w:noProof/>
          </w:rPr>
          <w:t>RAN2 confirm to include T310/T312 thresholds (configured by the source SN as part of PSCell change procedure) in the CG-config message.</w:t>
        </w:r>
      </w:hyperlink>
    </w:p>
    <w:p w14:paraId="31C8A2FD" w14:textId="77777777" w:rsidR="003D283B" w:rsidRDefault="003D283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9889562" w:history="1">
        <w:r w:rsidRPr="005D43EB">
          <w:rPr>
            <w:rStyle w:val="Hyperlink"/>
            <w:noProof/>
          </w:rPr>
          <w:t>Proposal 4</w:t>
        </w:r>
        <w:r>
          <w:rPr>
            <w:rFonts w:asciiTheme="minorHAnsi" w:eastAsiaTheme="minorEastAsia" w:hAnsiTheme="minorHAnsi" w:cstheme="minorBidi"/>
            <w:b w:val="0"/>
            <w:noProof/>
            <w:kern w:val="2"/>
            <w:sz w:val="24"/>
            <w:szCs w:val="24"/>
            <w:lang w:val="en-SE" w:eastAsia="en-GB"/>
            <w14:ligatures w14:val="standardContextual"/>
          </w:rPr>
          <w:tab/>
        </w:r>
        <w:r w:rsidRPr="005D43EB">
          <w:rPr>
            <w:rStyle w:val="Hyperlink"/>
            <w:noProof/>
          </w:rPr>
          <w:t xml:space="preserve">RAN2 agree to include the </w:t>
        </w:r>
        <w:r w:rsidRPr="005D43EB">
          <w:rPr>
            <w:rStyle w:val="Hyperlink"/>
            <w:i/>
            <w:iCs/>
            <w:noProof/>
          </w:rPr>
          <w:t>sn-InitiatedPSCellChange</w:t>
        </w:r>
        <w:r w:rsidRPr="005D43EB">
          <w:rPr>
            <w:rStyle w:val="Hyperlink"/>
            <w:noProof/>
          </w:rPr>
          <w:t xml:space="preserve"> indication in the CG-Config message.</w:t>
        </w:r>
      </w:hyperlink>
    </w:p>
    <w:p w14:paraId="79219474" w14:textId="77777777" w:rsidR="003D283B" w:rsidRDefault="003D283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9889563" w:history="1">
        <w:r w:rsidRPr="005D43EB">
          <w:rPr>
            <w:rStyle w:val="Hyperlink"/>
            <w:noProof/>
          </w:rPr>
          <w:t>Proposal 5</w:t>
        </w:r>
        <w:r>
          <w:rPr>
            <w:rFonts w:asciiTheme="minorHAnsi" w:eastAsiaTheme="minorEastAsia" w:hAnsiTheme="minorHAnsi" w:cstheme="minorBidi"/>
            <w:b w:val="0"/>
            <w:noProof/>
            <w:kern w:val="2"/>
            <w:sz w:val="24"/>
            <w:szCs w:val="24"/>
            <w:lang w:val="en-SE" w:eastAsia="en-GB"/>
            <w14:ligatures w14:val="standardContextual"/>
          </w:rPr>
          <w:tab/>
        </w:r>
        <w:r w:rsidRPr="005D43EB">
          <w:rPr>
            <w:rStyle w:val="Hyperlink"/>
            <w:noProof/>
          </w:rPr>
          <w:t xml:space="preserve">UE logs </w:t>
        </w:r>
        <w:r w:rsidRPr="005D43EB">
          <w:rPr>
            <w:rStyle w:val="Hyperlink"/>
            <w:noProof/>
            <w:lang w:eastAsia="ja-JP"/>
          </w:rPr>
          <w:t>C-RNTI of the PCell in the SPR.</w:t>
        </w:r>
      </w:hyperlink>
    </w:p>
    <w:p w14:paraId="18493076" w14:textId="77777777" w:rsidR="003D283B" w:rsidRDefault="003D283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9889564" w:history="1">
        <w:r w:rsidRPr="005D43EB">
          <w:rPr>
            <w:rStyle w:val="Hyperlink"/>
            <w:noProof/>
          </w:rPr>
          <w:t>Proposal 6</w:t>
        </w:r>
        <w:r>
          <w:rPr>
            <w:rFonts w:asciiTheme="minorHAnsi" w:eastAsiaTheme="minorEastAsia" w:hAnsiTheme="minorHAnsi" w:cstheme="minorBidi"/>
            <w:b w:val="0"/>
            <w:noProof/>
            <w:kern w:val="2"/>
            <w:sz w:val="24"/>
            <w:szCs w:val="24"/>
            <w:lang w:val="en-SE" w:eastAsia="en-GB"/>
            <w14:ligatures w14:val="standardContextual"/>
          </w:rPr>
          <w:tab/>
        </w:r>
        <w:r w:rsidRPr="005D43EB">
          <w:rPr>
            <w:rStyle w:val="Hyperlink"/>
            <w:noProof/>
            <w:lang w:eastAsia="ja-JP"/>
          </w:rPr>
          <w:t>UE logs the C-RNTI of the source PSCell in the SPR.</w:t>
        </w:r>
      </w:hyperlink>
    </w:p>
    <w:p w14:paraId="4AD4DE2E" w14:textId="77777777" w:rsidR="003D283B" w:rsidRDefault="003D283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9889565" w:history="1">
        <w:r w:rsidRPr="005D43EB">
          <w:rPr>
            <w:rStyle w:val="Hyperlink"/>
            <w:noProof/>
          </w:rPr>
          <w:t>Proposal 7</w:t>
        </w:r>
        <w:r>
          <w:rPr>
            <w:rFonts w:asciiTheme="minorHAnsi" w:eastAsiaTheme="minorEastAsia" w:hAnsiTheme="minorHAnsi" w:cstheme="minorBidi"/>
            <w:b w:val="0"/>
            <w:noProof/>
            <w:kern w:val="2"/>
            <w:sz w:val="24"/>
            <w:szCs w:val="24"/>
            <w:lang w:val="en-SE" w:eastAsia="en-GB"/>
            <w14:ligatures w14:val="standardContextual"/>
          </w:rPr>
          <w:tab/>
        </w:r>
        <w:r w:rsidRPr="005D43EB">
          <w:rPr>
            <w:rStyle w:val="Hyperlink"/>
            <w:noProof/>
          </w:rPr>
          <w:t>UE logs the PCI and ARFCN of the source/target PSCells in case the CGI is not available at the UE.</w:t>
        </w:r>
      </w:hyperlink>
    </w:p>
    <w:p w14:paraId="635C7735" w14:textId="77777777" w:rsidR="003D283B" w:rsidRDefault="003D283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9889566" w:history="1">
        <w:r w:rsidRPr="005D43EB">
          <w:rPr>
            <w:rStyle w:val="Hyperlink"/>
            <w:rFonts w:cs="Arial"/>
            <w:noProof/>
          </w:rPr>
          <w:t>Proposal 8</w:t>
        </w:r>
        <w:r>
          <w:rPr>
            <w:rFonts w:asciiTheme="minorHAnsi" w:eastAsiaTheme="minorEastAsia" w:hAnsiTheme="minorHAnsi" w:cstheme="minorBidi"/>
            <w:b w:val="0"/>
            <w:noProof/>
            <w:kern w:val="2"/>
            <w:sz w:val="24"/>
            <w:szCs w:val="24"/>
            <w:lang w:val="en-SE" w:eastAsia="en-GB"/>
            <w14:ligatures w14:val="standardContextual"/>
          </w:rPr>
          <w:tab/>
        </w:r>
        <w:r w:rsidRPr="005D43EB">
          <w:rPr>
            <w:rStyle w:val="Hyperlink"/>
            <w:rFonts w:cs="Arial"/>
            <w:noProof/>
          </w:rPr>
          <w:t>UE logs the elapsed t</w:t>
        </w:r>
        <w:r w:rsidRPr="005D43EB">
          <w:rPr>
            <w:rStyle w:val="Hyperlink"/>
            <w:rFonts w:cs="Arial"/>
            <w:noProof/>
            <w:lang w:eastAsia="ja-JP"/>
          </w:rPr>
          <w:t>ime between SPR generation and fetching the report by the network.</w:t>
        </w:r>
      </w:hyperlink>
    </w:p>
    <w:p w14:paraId="6D5606B1" w14:textId="77777777" w:rsidR="003D283B" w:rsidRDefault="003D283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9889567" w:history="1">
        <w:r w:rsidRPr="005D43EB">
          <w:rPr>
            <w:rStyle w:val="Hyperlink"/>
            <w:rFonts w:cs="Arial"/>
            <w:noProof/>
          </w:rPr>
          <w:t>Proposal 9</w:t>
        </w:r>
        <w:r>
          <w:rPr>
            <w:rFonts w:asciiTheme="minorHAnsi" w:eastAsiaTheme="minorEastAsia" w:hAnsiTheme="minorHAnsi" w:cstheme="minorBidi"/>
            <w:b w:val="0"/>
            <w:noProof/>
            <w:kern w:val="2"/>
            <w:sz w:val="24"/>
            <w:szCs w:val="24"/>
            <w:lang w:val="en-SE" w:eastAsia="en-GB"/>
            <w14:ligatures w14:val="standardContextual"/>
          </w:rPr>
          <w:tab/>
        </w:r>
        <w:r w:rsidRPr="005D43EB">
          <w:rPr>
            <w:rStyle w:val="Hyperlink"/>
            <w:rFonts w:cs="Arial"/>
            <w:noProof/>
          </w:rPr>
          <w:t xml:space="preserve">UE logs neighbour cell measurements based on the </w:t>
        </w:r>
        <w:r w:rsidRPr="005D43EB">
          <w:rPr>
            <w:rStyle w:val="Hyperlink"/>
            <w:rFonts w:cs="Arial"/>
            <w:i/>
            <w:iCs/>
            <w:noProof/>
          </w:rPr>
          <w:t>measobjectNR</w:t>
        </w:r>
        <w:r w:rsidRPr="005D43EB">
          <w:rPr>
            <w:rStyle w:val="Hyperlink"/>
            <w:rFonts w:cs="Arial"/>
            <w:noProof/>
          </w:rPr>
          <w:t xml:space="preserve"> configured by the node initiating the PSCell change procedure.</w:t>
        </w:r>
      </w:hyperlink>
    </w:p>
    <w:p w14:paraId="184B975C" w14:textId="77777777" w:rsidR="003D283B" w:rsidRDefault="003D283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9889568" w:history="1">
        <w:r w:rsidRPr="005D43EB">
          <w:rPr>
            <w:rStyle w:val="Hyperlink"/>
            <w:rFonts w:cs="Arial"/>
            <w:noProof/>
          </w:rPr>
          <w:t>a.</w:t>
        </w:r>
        <w:r>
          <w:rPr>
            <w:rFonts w:asciiTheme="minorHAnsi" w:eastAsiaTheme="minorEastAsia" w:hAnsiTheme="minorHAnsi" w:cstheme="minorBidi"/>
            <w:b w:val="0"/>
            <w:noProof/>
            <w:kern w:val="2"/>
            <w:sz w:val="24"/>
            <w:szCs w:val="24"/>
            <w:lang w:val="en-SE" w:eastAsia="en-GB"/>
            <w14:ligatures w14:val="standardContextual"/>
          </w:rPr>
          <w:tab/>
        </w:r>
        <w:r w:rsidRPr="005D43EB">
          <w:rPr>
            <w:rStyle w:val="Hyperlink"/>
            <w:rFonts w:cs="Arial"/>
            <w:noProof/>
          </w:rPr>
          <w:t xml:space="preserve">If the PSCell change procedure is initiated by MN, UE uses the </w:t>
        </w:r>
        <w:r w:rsidRPr="005D43EB">
          <w:rPr>
            <w:rStyle w:val="Hyperlink"/>
            <w:rFonts w:cs="Arial"/>
            <w:i/>
            <w:iCs/>
            <w:noProof/>
          </w:rPr>
          <w:t>measObjectNR</w:t>
        </w:r>
        <w:r w:rsidRPr="005D43EB">
          <w:rPr>
            <w:rStyle w:val="Hyperlink"/>
            <w:rFonts w:cs="Arial"/>
            <w:noProof/>
          </w:rPr>
          <w:t xml:space="preserve"> configured by the PCell to log the neighbour cell measurements.</w:t>
        </w:r>
      </w:hyperlink>
    </w:p>
    <w:p w14:paraId="26FA5CD8" w14:textId="77777777" w:rsidR="003D283B" w:rsidRDefault="003D283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9889569" w:history="1">
        <w:r w:rsidRPr="005D43EB">
          <w:rPr>
            <w:rStyle w:val="Hyperlink"/>
            <w:rFonts w:cs="Arial"/>
            <w:noProof/>
          </w:rPr>
          <w:t>b.</w:t>
        </w:r>
        <w:r>
          <w:rPr>
            <w:rFonts w:asciiTheme="minorHAnsi" w:eastAsiaTheme="minorEastAsia" w:hAnsiTheme="minorHAnsi" w:cstheme="minorBidi"/>
            <w:b w:val="0"/>
            <w:noProof/>
            <w:kern w:val="2"/>
            <w:sz w:val="24"/>
            <w:szCs w:val="24"/>
            <w:lang w:val="en-SE" w:eastAsia="en-GB"/>
            <w14:ligatures w14:val="standardContextual"/>
          </w:rPr>
          <w:tab/>
        </w:r>
        <w:r w:rsidRPr="005D43EB">
          <w:rPr>
            <w:rStyle w:val="Hyperlink"/>
            <w:rFonts w:cs="Arial"/>
            <w:noProof/>
          </w:rPr>
          <w:t xml:space="preserve">If the PSCell change procedure is initiated by SN, UE uses the </w:t>
        </w:r>
        <w:r w:rsidRPr="005D43EB">
          <w:rPr>
            <w:rStyle w:val="Hyperlink"/>
            <w:rFonts w:cs="Arial"/>
            <w:i/>
            <w:iCs/>
            <w:noProof/>
          </w:rPr>
          <w:t>measObjectNR</w:t>
        </w:r>
        <w:r w:rsidRPr="005D43EB">
          <w:rPr>
            <w:rStyle w:val="Hyperlink"/>
            <w:rFonts w:cs="Arial"/>
            <w:noProof/>
          </w:rPr>
          <w:t xml:space="preserve"> configured by the source PSCell to log the neighbour cell measurements.</w:t>
        </w:r>
      </w:hyperlink>
    </w:p>
    <w:p w14:paraId="6DC89BB0" w14:textId="77777777" w:rsidR="003D283B" w:rsidRDefault="003D283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9889570" w:history="1">
        <w:r w:rsidRPr="005D43EB">
          <w:rPr>
            <w:rStyle w:val="Hyperlink"/>
            <w:rFonts w:cs="Arial"/>
            <w:noProof/>
          </w:rPr>
          <w:t>Proposal 10</w:t>
        </w:r>
        <w:r>
          <w:rPr>
            <w:rFonts w:asciiTheme="minorHAnsi" w:eastAsiaTheme="minorEastAsia" w:hAnsiTheme="minorHAnsi" w:cstheme="minorBidi"/>
            <w:b w:val="0"/>
            <w:noProof/>
            <w:kern w:val="2"/>
            <w:sz w:val="24"/>
            <w:szCs w:val="24"/>
            <w:lang w:val="en-SE" w:eastAsia="en-GB"/>
            <w14:ligatures w14:val="standardContextual"/>
          </w:rPr>
          <w:tab/>
        </w:r>
        <w:r w:rsidRPr="005D43EB">
          <w:rPr>
            <w:rStyle w:val="Hyperlink"/>
            <w:rFonts w:cs="Arial"/>
            <w:noProof/>
          </w:rPr>
          <w:t xml:space="preserve">UE includes the inter-RAT neighbour cell measurements configured in the </w:t>
        </w:r>
        <w:r w:rsidRPr="005D43EB">
          <w:rPr>
            <w:rStyle w:val="Hyperlink"/>
            <w:rFonts w:cs="Arial"/>
            <w:i/>
            <w:iCs/>
            <w:noProof/>
          </w:rPr>
          <w:t>measResultListEUTRA.</w:t>
        </w:r>
      </w:hyperlink>
    </w:p>
    <w:p w14:paraId="4409AB3E" w14:textId="77777777" w:rsidR="003D283B" w:rsidRDefault="003D283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9889571" w:history="1">
        <w:r w:rsidRPr="005D43EB">
          <w:rPr>
            <w:rStyle w:val="Hyperlink"/>
            <w:rFonts w:cs="Arial"/>
            <w:noProof/>
          </w:rPr>
          <w:t>Proposal 11</w:t>
        </w:r>
        <w:r>
          <w:rPr>
            <w:rFonts w:asciiTheme="minorHAnsi" w:eastAsiaTheme="minorEastAsia" w:hAnsiTheme="minorHAnsi" w:cstheme="minorBidi"/>
            <w:b w:val="0"/>
            <w:noProof/>
            <w:kern w:val="2"/>
            <w:sz w:val="24"/>
            <w:szCs w:val="24"/>
            <w:lang w:val="en-SE" w:eastAsia="en-GB"/>
            <w14:ligatures w14:val="standardContextual"/>
          </w:rPr>
          <w:tab/>
        </w:r>
        <w:r w:rsidRPr="005D43EB">
          <w:rPr>
            <w:rStyle w:val="Hyperlink"/>
            <w:rFonts w:cs="Arial"/>
            <w:noProof/>
          </w:rPr>
          <w:t>UE indicates SPR availability to SN when applying RRC Reconfiguration via SRB3.</w:t>
        </w:r>
      </w:hyperlink>
    </w:p>
    <w:p w14:paraId="41FB508D" w14:textId="77777777" w:rsidR="003D283B" w:rsidRDefault="003D283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9889572" w:history="1">
        <w:r w:rsidRPr="005D43EB">
          <w:rPr>
            <w:rStyle w:val="Hyperlink"/>
            <w:noProof/>
          </w:rPr>
          <w:t>Proposal 12</w:t>
        </w:r>
        <w:r>
          <w:rPr>
            <w:rFonts w:asciiTheme="minorHAnsi" w:eastAsiaTheme="minorEastAsia" w:hAnsiTheme="minorHAnsi" w:cstheme="minorBidi"/>
            <w:b w:val="0"/>
            <w:noProof/>
            <w:kern w:val="2"/>
            <w:sz w:val="24"/>
            <w:szCs w:val="24"/>
            <w:lang w:val="en-SE" w:eastAsia="en-GB"/>
            <w14:ligatures w14:val="standardContextual"/>
          </w:rPr>
          <w:tab/>
        </w:r>
        <w:r w:rsidRPr="005D43EB">
          <w:rPr>
            <w:rStyle w:val="Hyperlink"/>
            <w:noProof/>
            <w:lang w:val="en-US"/>
          </w:rPr>
          <w:t xml:space="preserve">UE includes the SPR availability indication to the SN in the </w:t>
        </w:r>
        <w:r w:rsidRPr="005D43EB">
          <w:rPr>
            <w:rStyle w:val="Hyperlink"/>
            <w:i/>
            <w:iCs/>
            <w:noProof/>
            <w:lang w:val="en-US"/>
          </w:rPr>
          <w:t>RRCReconfigurationComplete</w:t>
        </w:r>
        <w:r w:rsidRPr="005D43EB">
          <w:rPr>
            <w:rStyle w:val="Hyperlink"/>
            <w:noProof/>
            <w:lang w:val="en-US"/>
          </w:rPr>
          <w:t xml:space="preserve"> message in response to a </w:t>
        </w:r>
        <w:r w:rsidRPr="005D43EB">
          <w:rPr>
            <w:rStyle w:val="Hyperlink"/>
            <w:i/>
            <w:iCs/>
            <w:noProof/>
            <w:lang w:val="en-US"/>
          </w:rPr>
          <w:t>RRCReconfiguration</w:t>
        </w:r>
        <w:r w:rsidRPr="005D43EB">
          <w:rPr>
            <w:rStyle w:val="Hyperlink"/>
            <w:noProof/>
            <w:lang w:val="en-US"/>
          </w:rPr>
          <w:t xml:space="preserve"> message after performing PSCell change.</w:t>
        </w:r>
      </w:hyperlink>
    </w:p>
    <w:p w14:paraId="614E01B2" w14:textId="77777777" w:rsidR="003D283B" w:rsidRDefault="003D283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9889573" w:history="1">
        <w:r w:rsidRPr="005D43EB">
          <w:rPr>
            <w:rStyle w:val="Hyperlink"/>
            <w:rFonts w:cs="Arial"/>
            <w:noProof/>
          </w:rPr>
          <w:t>Proposal 13</w:t>
        </w:r>
        <w:r>
          <w:rPr>
            <w:rFonts w:asciiTheme="minorHAnsi" w:eastAsiaTheme="minorEastAsia" w:hAnsiTheme="minorHAnsi" w:cstheme="minorBidi"/>
            <w:b w:val="0"/>
            <w:noProof/>
            <w:kern w:val="2"/>
            <w:sz w:val="24"/>
            <w:szCs w:val="24"/>
            <w:lang w:val="en-SE" w:eastAsia="en-GB"/>
            <w14:ligatures w14:val="standardContextual"/>
          </w:rPr>
          <w:tab/>
        </w:r>
        <w:r w:rsidRPr="005D43EB">
          <w:rPr>
            <w:rStyle w:val="Hyperlink"/>
            <w:rFonts w:cs="Arial"/>
            <w:noProof/>
          </w:rPr>
          <w:t xml:space="preserve">RAN2 confirm that using </w:t>
        </w:r>
        <w:r w:rsidRPr="005D43EB">
          <w:rPr>
            <w:rStyle w:val="Hyperlink"/>
            <w:rFonts w:cs="Arial"/>
            <w:i/>
            <w:iCs/>
            <w:noProof/>
          </w:rPr>
          <w:t>RRCReconfigurationComplete</w:t>
        </w:r>
        <w:r w:rsidRPr="005D43EB">
          <w:rPr>
            <w:rStyle w:val="Hyperlink"/>
            <w:rFonts w:cs="Arial"/>
            <w:noProof/>
          </w:rPr>
          <w:t xml:space="preserve"> message to indicate SPR availability to the network is sufficient, and new mechanism to further optimize it is not required.</w:t>
        </w:r>
      </w:hyperlink>
    </w:p>
    <w:p w14:paraId="054BBF4A" w14:textId="08A3E6A7" w:rsidR="005E1841" w:rsidRPr="005B0F9D" w:rsidRDefault="005B0F9D" w:rsidP="00C17375">
      <w:pPr>
        <w:pStyle w:val="BodyText"/>
        <w:rPr>
          <w:rFonts w:cs="Arial"/>
          <w:b/>
          <w:bCs/>
        </w:rPr>
      </w:pPr>
      <w:r>
        <w:rPr>
          <w:b/>
          <w:bCs/>
          <w:lang w:val="en-US"/>
        </w:rPr>
        <w:fldChar w:fldCharType="end"/>
      </w:r>
    </w:p>
    <w:p w14:paraId="6617E61C" w14:textId="77777777" w:rsidR="00C17375" w:rsidRDefault="00C17375" w:rsidP="00C17375">
      <w:pPr>
        <w:pStyle w:val="Heading1"/>
        <w:jc w:val="both"/>
      </w:pPr>
      <w:r w:rsidRPr="0052618D">
        <w:t>References</w:t>
      </w:r>
    </w:p>
    <w:p w14:paraId="17B93FA7" w14:textId="637C5FE0" w:rsidR="00B53CAC" w:rsidRDefault="00B53CAC" w:rsidP="00C17375">
      <w:pPr>
        <w:pStyle w:val="Reference"/>
        <w:numPr>
          <w:ilvl w:val="0"/>
          <w:numId w:val="0"/>
        </w:numPr>
      </w:pPr>
      <w:r>
        <w:t>[</w:t>
      </w:r>
      <w:r w:rsidR="00CD2ACB">
        <w:t>1</w:t>
      </w:r>
      <w:r>
        <w:t>]</w:t>
      </w:r>
      <w:r w:rsidR="00F3458E">
        <w:tab/>
        <w:t>R3-233380, LS on SPR and SHR, RAN3, Meeting #120, 22-26 May 2023</w:t>
      </w:r>
    </w:p>
    <w:p w14:paraId="10852AB4" w14:textId="77777777" w:rsidR="00B53CAC" w:rsidRDefault="00B53CAC" w:rsidP="00C17375">
      <w:pPr>
        <w:pStyle w:val="Reference"/>
        <w:numPr>
          <w:ilvl w:val="0"/>
          <w:numId w:val="0"/>
        </w:numPr>
      </w:pPr>
    </w:p>
    <w:sectPr w:rsidR="00B53CAC"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AD39E" w14:textId="77777777" w:rsidR="00375144" w:rsidRDefault="00375144">
      <w:r>
        <w:separator/>
      </w:r>
    </w:p>
  </w:endnote>
  <w:endnote w:type="continuationSeparator" w:id="0">
    <w:p w14:paraId="21B76321" w14:textId="77777777" w:rsidR="00375144" w:rsidRDefault="00375144">
      <w:r>
        <w:continuationSeparator/>
      </w:r>
    </w:p>
  </w:endnote>
  <w:endnote w:type="continuationNotice" w:id="1">
    <w:p w14:paraId="4BF931CB" w14:textId="77777777" w:rsidR="00375144" w:rsidRDefault="003751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D4BEF" w14:textId="77777777" w:rsidR="00375144" w:rsidRDefault="00375144">
      <w:r>
        <w:separator/>
      </w:r>
    </w:p>
  </w:footnote>
  <w:footnote w:type="continuationSeparator" w:id="0">
    <w:p w14:paraId="763CAE57" w14:textId="77777777" w:rsidR="00375144" w:rsidRDefault="00375144">
      <w:r>
        <w:continuationSeparator/>
      </w:r>
    </w:p>
  </w:footnote>
  <w:footnote w:type="continuationNotice" w:id="1">
    <w:p w14:paraId="44933FA3" w14:textId="77777777" w:rsidR="00375144" w:rsidRDefault="003751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B8C48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8CACE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D4D694F4"/>
    <w:lvl w:ilvl="0">
      <w:start w:val="1"/>
      <w:numFmt w:val="decimal"/>
      <w:lvlText w:val="%1."/>
      <w:lvlJc w:val="left"/>
      <w:pPr>
        <w:tabs>
          <w:tab w:val="num" w:pos="643"/>
        </w:tabs>
        <w:ind w:left="643" w:hanging="360"/>
      </w:pPr>
    </w:lvl>
  </w:abstractNum>
  <w:abstractNum w:abstractNumId="4" w15:restartNumberingAfterBreak="0">
    <w:nsid w:val="FFFFFF88"/>
    <w:multiLevelType w:val="singleLevel"/>
    <w:tmpl w:val="A42E1F5E"/>
    <w:lvl w:ilvl="0">
      <w:start w:val="1"/>
      <w:numFmt w:val="decimal"/>
      <w:lvlText w:val="%1."/>
      <w:lvlJc w:val="left"/>
      <w:pPr>
        <w:tabs>
          <w:tab w:val="num" w:pos="360"/>
        </w:tabs>
        <w:ind w:left="360" w:hanging="360"/>
      </w:p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5BF2636"/>
    <w:multiLevelType w:val="hybridMultilevel"/>
    <w:tmpl w:val="F122514E"/>
    <w:lvl w:ilvl="0" w:tplc="08090001">
      <w:start w:val="1"/>
      <w:numFmt w:val="bullet"/>
      <w:lvlText w:val=""/>
      <w:lvlJc w:val="left"/>
      <w:pPr>
        <w:ind w:left="1664" w:hanging="360"/>
      </w:pPr>
      <w:rPr>
        <w:rFonts w:ascii="Symbol" w:hAnsi="Symbol" w:hint="default"/>
      </w:rPr>
    </w:lvl>
    <w:lvl w:ilvl="1" w:tplc="08090019" w:tentative="1">
      <w:start w:val="1"/>
      <w:numFmt w:val="lowerLetter"/>
      <w:lvlText w:val="%2."/>
      <w:lvlJc w:val="left"/>
      <w:pPr>
        <w:ind w:left="2384" w:hanging="360"/>
      </w:pPr>
    </w:lvl>
    <w:lvl w:ilvl="2" w:tplc="0809001B" w:tentative="1">
      <w:start w:val="1"/>
      <w:numFmt w:val="lowerRoman"/>
      <w:lvlText w:val="%3."/>
      <w:lvlJc w:val="right"/>
      <w:pPr>
        <w:ind w:left="3104" w:hanging="180"/>
      </w:pPr>
    </w:lvl>
    <w:lvl w:ilvl="3" w:tplc="0809000F" w:tentative="1">
      <w:start w:val="1"/>
      <w:numFmt w:val="decimal"/>
      <w:lvlText w:val="%4."/>
      <w:lvlJc w:val="left"/>
      <w:pPr>
        <w:ind w:left="3824" w:hanging="360"/>
      </w:pPr>
    </w:lvl>
    <w:lvl w:ilvl="4" w:tplc="08090019" w:tentative="1">
      <w:start w:val="1"/>
      <w:numFmt w:val="lowerLetter"/>
      <w:lvlText w:val="%5."/>
      <w:lvlJc w:val="left"/>
      <w:pPr>
        <w:ind w:left="4544" w:hanging="360"/>
      </w:pPr>
    </w:lvl>
    <w:lvl w:ilvl="5" w:tplc="0809001B" w:tentative="1">
      <w:start w:val="1"/>
      <w:numFmt w:val="lowerRoman"/>
      <w:lvlText w:val="%6."/>
      <w:lvlJc w:val="right"/>
      <w:pPr>
        <w:ind w:left="5264" w:hanging="180"/>
      </w:pPr>
    </w:lvl>
    <w:lvl w:ilvl="6" w:tplc="0809000F" w:tentative="1">
      <w:start w:val="1"/>
      <w:numFmt w:val="decimal"/>
      <w:lvlText w:val="%7."/>
      <w:lvlJc w:val="left"/>
      <w:pPr>
        <w:ind w:left="5984" w:hanging="360"/>
      </w:pPr>
    </w:lvl>
    <w:lvl w:ilvl="7" w:tplc="08090019" w:tentative="1">
      <w:start w:val="1"/>
      <w:numFmt w:val="lowerLetter"/>
      <w:lvlText w:val="%8."/>
      <w:lvlJc w:val="left"/>
      <w:pPr>
        <w:ind w:left="6704" w:hanging="360"/>
      </w:pPr>
    </w:lvl>
    <w:lvl w:ilvl="8" w:tplc="0809001B" w:tentative="1">
      <w:start w:val="1"/>
      <w:numFmt w:val="lowerRoman"/>
      <w:lvlText w:val="%9."/>
      <w:lvlJc w:val="right"/>
      <w:pPr>
        <w:ind w:left="7424" w:hanging="180"/>
      </w:pPr>
    </w:lvl>
  </w:abstractNum>
  <w:abstractNum w:abstractNumId="8" w15:restartNumberingAfterBreak="0">
    <w:nsid w:val="0D745282"/>
    <w:multiLevelType w:val="hybridMultilevel"/>
    <w:tmpl w:val="32A08E86"/>
    <w:lvl w:ilvl="0" w:tplc="EA044CB6">
      <w:numFmt w:val="bullet"/>
      <w:lvlText w:val="-"/>
      <w:lvlJc w:val="left"/>
      <w:pPr>
        <w:ind w:left="840" w:hanging="420"/>
      </w:pPr>
      <w:rPr>
        <w:rFonts w:ascii="Times New Roman" w:eastAsia="SimSu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3CA6994"/>
    <w:multiLevelType w:val="hybridMultilevel"/>
    <w:tmpl w:val="E25A2420"/>
    <w:lvl w:ilvl="0" w:tplc="C66E1396">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153B3F09"/>
    <w:multiLevelType w:val="hybridMultilevel"/>
    <w:tmpl w:val="1F2E6E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1C073D8"/>
    <w:multiLevelType w:val="hybridMultilevel"/>
    <w:tmpl w:val="047AF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DE308FE"/>
    <w:multiLevelType w:val="hybridMultilevel"/>
    <w:tmpl w:val="40C05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4E90FDD"/>
    <w:multiLevelType w:val="hybridMultilevel"/>
    <w:tmpl w:val="A558C5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390064"/>
    <w:multiLevelType w:val="hybridMultilevel"/>
    <w:tmpl w:val="538EF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AE72B8B8"/>
    <w:lvl w:ilvl="0" w:tplc="070836D2">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856C4C"/>
    <w:multiLevelType w:val="hybridMultilevel"/>
    <w:tmpl w:val="AAE254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091B7E"/>
    <w:multiLevelType w:val="hybridMultilevel"/>
    <w:tmpl w:val="88885832"/>
    <w:lvl w:ilvl="0" w:tplc="272AC65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1D1017F"/>
    <w:multiLevelType w:val="hybridMultilevel"/>
    <w:tmpl w:val="C2EEB200"/>
    <w:lvl w:ilvl="0" w:tplc="08090001">
      <w:start w:val="1"/>
      <w:numFmt w:val="bullet"/>
      <w:lvlText w:val=""/>
      <w:lvlJc w:val="left"/>
      <w:pPr>
        <w:ind w:left="1664" w:hanging="360"/>
      </w:pPr>
      <w:rPr>
        <w:rFonts w:ascii="Symbol" w:hAnsi="Symbol" w:hint="default"/>
      </w:rPr>
    </w:lvl>
    <w:lvl w:ilvl="1" w:tplc="FFFFFFFF" w:tentative="1">
      <w:start w:val="1"/>
      <w:numFmt w:val="lowerLetter"/>
      <w:lvlText w:val="%2."/>
      <w:lvlJc w:val="left"/>
      <w:pPr>
        <w:ind w:left="2384" w:hanging="360"/>
      </w:pPr>
    </w:lvl>
    <w:lvl w:ilvl="2" w:tplc="FFFFFFFF" w:tentative="1">
      <w:start w:val="1"/>
      <w:numFmt w:val="lowerRoman"/>
      <w:lvlText w:val="%3."/>
      <w:lvlJc w:val="right"/>
      <w:pPr>
        <w:ind w:left="3104" w:hanging="180"/>
      </w:pPr>
    </w:lvl>
    <w:lvl w:ilvl="3" w:tplc="FFFFFFFF" w:tentative="1">
      <w:start w:val="1"/>
      <w:numFmt w:val="decimal"/>
      <w:lvlText w:val="%4."/>
      <w:lvlJc w:val="left"/>
      <w:pPr>
        <w:ind w:left="3824" w:hanging="360"/>
      </w:pPr>
    </w:lvl>
    <w:lvl w:ilvl="4" w:tplc="FFFFFFFF" w:tentative="1">
      <w:start w:val="1"/>
      <w:numFmt w:val="lowerLetter"/>
      <w:lvlText w:val="%5."/>
      <w:lvlJc w:val="left"/>
      <w:pPr>
        <w:ind w:left="4544" w:hanging="360"/>
      </w:pPr>
    </w:lvl>
    <w:lvl w:ilvl="5" w:tplc="FFFFFFFF" w:tentative="1">
      <w:start w:val="1"/>
      <w:numFmt w:val="lowerRoman"/>
      <w:lvlText w:val="%6."/>
      <w:lvlJc w:val="right"/>
      <w:pPr>
        <w:ind w:left="5264" w:hanging="180"/>
      </w:pPr>
    </w:lvl>
    <w:lvl w:ilvl="6" w:tplc="FFFFFFFF" w:tentative="1">
      <w:start w:val="1"/>
      <w:numFmt w:val="decimal"/>
      <w:lvlText w:val="%7."/>
      <w:lvlJc w:val="left"/>
      <w:pPr>
        <w:ind w:left="5984" w:hanging="360"/>
      </w:pPr>
    </w:lvl>
    <w:lvl w:ilvl="7" w:tplc="FFFFFFFF" w:tentative="1">
      <w:start w:val="1"/>
      <w:numFmt w:val="lowerLetter"/>
      <w:lvlText w:val="%8."/>
      <w:lvlJc w:val="left"/>
      <w:pPr>
        <w:ind w:left="6704" w:hanging="360"/>
      </w:pPr>
    </w:lvl>
    <w:lvl w:ilvl="8" w:tplc="FFFFFFFF" w:tentative="1">
      <w:start w:val="1"/>
      <w:numFmt w:val="lowerRoman"/>
      <w:lvlText w:val="%9."/>
      <w:lvlJc w:val="right"/>
      <w:pPr>
        <w:ind w:left="7424"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5986F78"/>
    <w:multiLevelType w:val="hybridMultilevel"/>
    <w:tmpl w:val="A24CA50A"/>
    <w:lvl w:ilvl="0" w:tplc="6C2C5D8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5D583CED"/>
    <w:multiLevelType w:val="hybridMultilevel"/>
    <w:tmpl w:val="AC2EE31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61B865A0"/>
    <w:multiLevelType w:val="hybridMultilevel"/>
    <w:tmpl w:val="FFFFFFFF"/>
    <w:lvl w:ilvl="0" w:tplc="2946EC4E">
      <w:start w:val="3"/>
      <w:numFmt w:val="decimal"/>
      <w:lvlText w:val="Observation %1"/>
      <w:lvlJc w:val="left"/>
      <w:pPr>
        <w:ind w:left="360" w:hanging="360"/>
      </w:pPr>
      <w:rPr>
        <w:rFonts w:ascii="Calibri" w:hAnsi="Calibri" w:hint="default"/>
      </w:rPr>
    </w:lvl>
    <w:lvl w:ilvl="1" w:tplc="FCAE6D96">
      <w:start w:val="1"/>
      <w:numFmt w:val="lowerLetter"/>
      <w:lvlText w:val="%2."/>
      <w:lvlJc w:val="left"/>
      <w:pPr>
        <w:ind w:left="1440" w:hanging="360"/>
      </w:pPr>
    </w:lvl>
    <w:lvl w:ilvl="2" w:tplc="9D3EF1B2">
      <w:start w:val="1"/>
      <w:numFmt w:val="lowerRoman"/>
      <w:lvlText w:val="%3."/>
      <w:lvlJc w:val="right"/>
      <w:pPr>
        <w:ind w:left="2160" w:hanging="180"/>
      </w:pPr>
    </w:lvl>
    <w:lvl w:ilvl="3" w:tplc="E5E4E614">
      <w:start w:val="1"/>
      <w:numFmt w:val="decimal"/>
      <w:lvlText w:val="%4."/>
      <w:lvlJc w:val="left"/>
      <w:pPr>
        <w:ind w:left="2880" w:hanging="360"/>
      </w:pPr>
    </w:lvl>
    <w:lvl w:ilvl="4" w:tplc="0A06C446">
      <w:start w:val="1"/>
      <w:numFmt w:val="lowerLetter"/>
      <w:lvlText w:val="%5."/>
      <w:lvlJc w:val="left"/>
      <w:pPr>
        <w:ind w:left="3600" w:hanging="360"/>
      </w:pPr>
    </w:lvl>
    <w:lvl w:ilvl="5" w:tplc="26F29C3C">
      <w:start w:val="1"/>
      <w:numFmt w:val="lowerRoman"/>
      <w:lvlText w:val="%6."/>
      <w:lvlJc w:val="right"/>
      <w:pPr>
        <w:ind w:left="4320" w:hanging="180"/>
      </w:pPr>
    </w:lvl>
    <w:lvl w:ilvl="6" w:tplc="3B22FD32">
      <w:start w:val="1"/>
      <w:numFmt w:val="decimal"/>
      <w:lvlText w:val="%7."/>
      <w:lvlJc w:val="left"/>
      <w:pPr>
        <w:ind w:left="5040" w:hanging="360"/>
      </w:pPr>
    </w:lvl>
    <w:lvl w:ilvl="7" w:tplc="F3FE01AE">
      <w:start w:val="1"/>
      <w:numFmt w:val="lowerLetter"/>
      <w:lvlText w:val="%8."/>
      <w:lvlJc w:val="left"/>
      <w:pPr>
        <w:ind w:left="5760" w:hanging="360"/>
      </w:pPr>
    </w:lvl>
    <w:lvl w:ilvl="8" w:tplc="D42420D2">
      <w:start w:val="1"/>
      <w:numFmt w:val="lowerRoman"/>
      <w:lvlText w:val="%9."/>
      <w:lvlJc w:val="right"/>
      <w:pPr>
        <w:ind w:left="6480" w:hanging="180"/>
      </w:pPr>
    </w:lvl>
  </w:abstractNum>
  <w:abstractNum w:abstractNumId="41" w15:restartNumberingAfterBreak="0">
    <w:nsid w:val="62C025FC"/>
    <w:multiLevelType w:val="hybridMultilevel"/>
    <w:tmpl w:val="8EDE7818"/>
    <w:lvl w:ilvl="0" w:tplc="78A6DC1A">
      <w:start w:val="1"/>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6822A41"/>
    <w:multiLevelType w:val="hybridMultilevel"/>
    <w:tmpl w:val="1F2E6E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06646301">
    <w:abstractNumId w:val="29"/>
  </w:num>
  <w:num w:numId="2" w16cid:durableId="1044866941">
    <w:abstractNumId w:val="24"/>
  </w:num>
  <w:num w:numId="3" w16cid:durableId="1224482132">
    <w:abstractNumId w:val="2"/>
  </w:num>
  <w:num w:numId="4" w16cid:durableId="1497648589">
    <w:abstractNumId w:val="31"/>
  </w:num>
  <w:num w:numId="5" w16cid:durableId="1710256290">
    <w:abstractNumId w:val="34"/>
  </w:num>
  <w:num w:numId="6" w16cid:durableId="1310598948">
    <w:abstractNumId w:val="38"/>
  </w:num>
  <w:num w:numId="7" w16cid:durableId="1740782811">
    <w:abstractNumId w:val="12"/>
  </w:num>
  <w:num w:numId="8" w16cid:durableId="1461649906">
    <w:abstractNumId w:val="14"/>
  </w:num>
  <w:num w:numId="9" w16cid:durableId="1006636967">
    <w:abstractNumId w:val="9"/>
  </w:num>
  <w:num w:numId="10" w16cid:durableId="1415129450">
    <w:abstractNumId w:val="43"/>
  </w:num>
  <w:num w:numId="11" w16cid:durableId="1828281064">
    <w:abstractNumId w:val="42"/>
  </w:num>
  <w:num w:numId="12" w16cid:durableId="1333214563">
    <w:abstractNumId w:val="24"/>
    <w:lvlOverride w:ilvl="0">
      <w:startOverride w:val="1"/>
    </w:lvlOverride>
  </w:num>
  <w:num w:numId="13" w16cid:durableId="102842861">
    <w:abstractNumId w:val="21"/>
    <w:lvlOverride w:ilvl="0">
      <w:startOverride w:val="1"/>
    </w:lvlOverride>
  </w:num>
  <w:num w:numId="14" w16cid:durableId="1712611207">
    <w:abstractNumId w:val="8"/>
  </w:num>
  <w:num w:numId="15" w16cid:durableId="832912140">
    <w:abstractNumId w:val="11"/>
  </w:num>
  <w:num w:numId="16" w16cid:durableId="1799228177">
    <w:abstractNumId w:val="35"/>
  </w:num>
  <w:num w:numId="17" w16cid:durableId="1094745071">
    <w:abstractNumId w:val="31"/>
    <w:lvlOverride w:ilvl="0">
      <w:startOverride w:val="1"/>
    </w:lvlOverride>
  </w:num>
  <w:num w:numId="18" w16cid:durableId="1938830118">
    <w:abstractNumId w:val="24"/>
    <w:lvlOverride w:ilvl="0">
      <w:startOverride w:val="1"/>
    </w:lvlOverride>
  </w:num>
  <w:num w:numId="19" w16cid:durableId="421756384">
    <w:abstractNumId w:val="39"/>
  </w:num>
  <w:num w:numId="20" w16cid:durableId="1389764615">
    <w:abstractNumId w:val="7"/>
  </w:num>
  <w:num w:numId="21" w16cid:durableId="1771005618">
    <w:abstractNumId w:val="33"/>
  </w:num>
  <w:num w:numId="22" w16cid:durableId="1010257045">
    <w:abstractNumId w:val="6"/>
  </w:num>
  <w:num w:numId="23" w16cid:durableId="655687681">
    <w:abstractNumId w:val="25"/>
  </w:num>
  <w:num w:numId="24" w16cid:durableId="1685550699">
    <w:abstractNumId w:val="19"/>
  </w:num>
  <w:num w:numId="25" w16cid:durableId="1159151560">
    <w:abstractNumId w:val="27"/>
  </w:num>
  <w:num w:numId="26" w16cid:durableId="485586775">
    <w:abstractNumId w:val="36"/>
  </w:num>
  <w:num w:numId="27" w16cid:durableId="649559662">
    <w:abstractNumId w:val="20"/>
  </w:num>
  <w:num w:numId="28" w16cid:durableId="99646021">
    <w:abstractNumId w:val="16"/>
  </w:num>
  <w:num w:numId="29" w16cid:durableId="249390009">
    <w:abstractNumId w:val="1"/>
  </w:num>
  <w:num w:numId="30" w16cid:durableId="2002806107">
    <w:abstractNumId w:val="0"/>
  </w:num>
  <w:num w:numId="31" w16cid:durableId="583957707">
    <w:abstractNumId w:val="26"/>
  </w:num>
  <w:num w:numId="32" w16cid:durableId="1409576800">
    <w:abstractNumId w:val="21"/>
  </w:num>
  <w:num w:numId="33" w16cid:durableId="1115321906">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34" w16cid:durableId="1536389104">
    <w:abstractNumId w:val="30"/>
  </w:num>
  <w:num w:numId="35" w16cid:durableId="653682779">
    <w:abstractNumId w:val="37"/>
  </w:num>
  <w:num w:numId="36" w16cid:durableId="803742623">
    <w:abstractNumId w:val="15"/>
  </w:num>
  <w:num w:numId="37" w16cid:durableId="1194464317">
    <w:abstractNumId w:val="18"/>
  </w:num>
  <w:num w:numId="38" w16cid:durableId="357126041">
    <w:abstractNumId w:val="40"/>
  </w:num>
  <w:num w:numId="39" w16cid:durableId="1632128779">
    <w:abstractNumId w:val="4"/>
  </w:num>
  <w:num w:numId="40" w16cid:durableId="653946160">
    <w:abstractNumId w:val="17"/>
  </w:num>
  <w:num w:numId="41" w16cid:durableId="270669718">
    <w:abstractNumId w:val="32"/>
  </w:num>
  <w:num w:numId="42" w16cid:durableId="2138404224">
    <w:abstractNumId w:val="3"/>
  </w:num>
  <w:num w:numId="43" w16cid:durableId="245922887">
    <w:abstractNumId w:val="28"/>
  </w:num>
  <w:num w:numId="44" w16cid:durableId="2076932005">
    <w:abstractNumId w:val="22"/>
  </w:num>
  <w:num w:numId="45" w16cid:durableId="962032276">
    <w:abstractNumId w:val="13"/>
  </w:num>
  <w:num w:numId="46" w16cid:durableId="1709335130">
    <w:abstractNumId w:val="23"/>
  </w:num>
  <w:num w:numId="47" w16cid:durableId="1331757779">
    <w:abstractNumId w:val="44"/>
  </w:num>
  <w:num w:numId="48" w16cid:durableId="1662275110">
    <w:abstractNumId w:val="24"/>
    <w:lvlOverride w:ilvl="0">
      <w:startOverride w:val="1"/>
    </w:lvlOverride>
  </w:num>
  <w:num w:numId="49" w16cid:durableId="1852639407">
    <w:abstractNumId w:val="10"/>
  </w:num>
  <w:num w:numId="50" w16cid:durableId="1843545487">
    <w:abstractNumId w:val="4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2B1B"/>
    <w:rsid w:val="0000564C"/>
    <w:rsid w:val="00006446"/>
    <w:rsid w:val="00006896"/>
    <w:rsid w:val="00007CDC"/>
    <w:rsid w:val="0001029E"/>
    <w:rsid w:val="00011B28"/>
    <w:rsid w:val="00011C23"/>
    <w:rsid w:val="00013172"/>
    <w:rsid w:val="00015D15"/>
    <w:rsid w:val="00016DC0"/>
    <w:rsid w:val="000220EB"/>
    <w:rsid w:val="000235C4"/>
    <w:rsid w:val="0002564D"/>
    <w:rsid w:val="00025ECA"/>
    <w:rsid w:val="000311A9"/>
    <w:rsid w:val="00031C81"/>
    <w:rsid w:val="000325B8"/>
    <w:rsid w:val="00034C15"/>
    <w:rsid w:val="000360A6"/>
    <w:rsid w:val="00036BA1"/>
    <w:rsid w:val="00036C4F"/>
    <w:rsid w:val="00040159"/>
    <w:rsid w:val="000422E2"/>
    <w:rsid w:val="00042F22"/>
    <w:rsid w:val="0004358D"/>
    <w:rsid w:val="00043D0C"/>
    <w:rsid w:val="000444EF"/>
    <w:rsid w:val="000466AF"/>
    <w:rsid w:val="0004767A"/>
    <w:rsid w:val="000505DC"/>
    <w:rsid w:val="00052A07"/>
    <w:rsid w:val="000534E3"/>
    <w:rsid w:val="00054CFA"/>
    <w:rsid w:val="0005606A"/>
    <w:rsid w:val="00057117"/>
    <w:rsid w:val="00057C1A"/>
    <w:rsid w:val="000616E7"/>
    <w:rsid w:val="00062A6D"/>
    <w:rsid w:val="00063E65"/>
    <w:rsid w:val="0006487E"/>
    <w:rsid w:val="00065E1A"/>
    <w:rsid w:val="00065FE8"/>
    <w:rsid w:val="00077E5F"/>
    <w:rsid w:val="0008036A"/>
    <w:rsid w:val="00081AE6"/>
    <w:rsid w:val="00084ECA"/>
    <w:rsid w:val="000855EB"/>
    <w:rsid w:val="00085B52"/>
    <w:rsid w:val="000866F2"/>
    <w:rsid w:val="00086798"/>
    <w:rsid w:val="00086F29"/>
    <w:rsid w:val="0009009F"/>
    <w:rsid w:val="00091473"/>
    <w:rsid w:val="00091557"/>
    <w:rsid w:val="000921FE"/>
    <w:rsid w:val="000924C1"/>
    <w:rsid w:val="000924F0"/>
    <w:rsid w:val="00093474"/>
    <w:rsid w:val="0009510F"/>
    <w:rsid w:val="00096B8D"/>
    <w:rsid w:val="000A01C8"/>
    <w:rsid w:val="000A1B7B"/>
    <w:rsid w:val="000A50D9"/>
    <w:rsid w:val="000A56F2"/>
    <w:rsid w:val="000B258B"/>
    <w:rsid w:val="000B2719"/>
    <w:rsid w:val="000B3A8F"/>
    <w:rsid w:val="000B4820"/>
    <w:rsid w:val="000B4AB9"/>
    <w:rsid w:val="000B58C3"/>
    <w:rsid w:val="000B61E9"/>
    <w:rsid w:val="000C0A56"/>
    <w:rsid w:val="000C0EB7"/>
    <w:rsid w:val="000C165A"/>
    <w:rsid w:val="000C2E19"/>
    <w:rsid w:val="000C72B1"/>
    <w:rsid w:val="000D0D07"/>
    <w:rsid w:val="000D2898"/>
    <w:rsid w:val="000D4797"/>
    <w:rsid w:val="000D5BF3"/>
    <w:rsid w:val="000E0527"/>
    <w:rsid w:val="000E1E92"/>
    <w:rsid w:val="000E7705"/>
    <w:rsid w:val="000E7BD5"/>
    <w:rsid w:val="000F0522"/>
    <w:rsid w:val="000F06D6"/>
    <w:rsid w:val="000F0EB1"/>
    <w:rsid w:val="000F1106"/>
    <w:rsid w:val="000F1CD3"/>
    <w:rsid w:val="000F3BE9"/>
    <w:rsid w:val="000F3F6C"/>
    <w:rsid w:val="000F6563"/>
    <w:rsid w:val="000F6C06"/>
    <w:rsid w:val="000F6DF3"/>
    <w:rsid w:val="001005FF"/>
    <w:rsid w:val="0010107E"/>
    <w:rsid w:val="00102E27"/>
    <w:rsid w:val="001049BA"/>
    <w:rsid w:val="001062FB"/>
    <w:rsid w:val="001063E6"/>
    <w:rsid w:val="0010760C"/>
    <w:rsid w:val="00113CF4"/>
    <w:rsid w:val="0011422E"/>
    <w:rsid w:val="001153EA"/>
    <w:rsid w:val="00115643"/>
    <w:rsid w:val="00116765"/>
    <w:rsid w:val="001219F5"/>
    <w:rsid w:val="00121A20"/>
    <w:rsid w:val="00122B90"/>
    <w:rsid w:val="00122F94"/>
    <w:rsid w:val="0012377F"/>
    <w:rsid w:val="00124314"/>
    <w:rsid w:val="00126B4A"/>
    <w:rsid w:val="00127319"/>
    <w:rsid w:val="00130818"/>
    <w:rsid w:val="00130E2C"/>
    <w:rsid w:val="00132FD0"/>
    <w:rsid w:val="001344C0"/>
    <w:rsid w:val="001346FA"/>
    <w:rsid w:val="00135252"/>
    <w:rsid w:val="00135FF4"/>
    <w:rsid w:val="00137AB5"/>
    <w:rsid w:val="00137F0B"/>
    <w:rsid w:val="001403F7"/>
    <w:rsid w:val="00151E23"/>
    <w:rsid w:val="001526E0"/>
    <w:rsid w:val="00152EFB"/>
    <w:rsid w:val="001551B5"/>
    <w:rsid w:val="001572B8"/>
    <w:rsid w:val="00157EF5"/>
    <w:rsid w:val="001659C1"/>
    <w:rsid w:val="00167668"/>
    <w:rsid w:val="001714BA"/>
    <w:rsid w:val="00171E77"/>
    <w:rsid w:val="00172532"/>
    <w:rsid w:val="00172681"/>
    <w:rsid w:val="00172E76"/>
    <w:rsid w:val="00173A8E"/>
    <w:rsid w:val="00173B17"/>
    <w:rsid w:val="001742ED"/>
    <w:rsid w:val="0017468E"/>
    <w:rsid w:val="0017502C"/>
    <w:rsid w:val="00176E15"/>
    <w:rsid w:val="00181289"/>
    <w:rsid w:val="0018143F"/>
    <w:rsid w:val="00181962"/>
    <w:rsid w:val="00181BEE"/>
    <w:rsid w:val="00181FF8"/>
    <w:rsid w:val="00185EB2"/>
    <w:rsid w:val="00186AFE"/>
    <w:rsid w:val="00187890"/>
    <w:rsid w:val="001901AD"/>
    <w:rsid w:val="00190AC1"/>
    <w:rsid w:val="0019341A"/>
    <w:rsid w:val="00197B6E"/>
    <w:rsid w:val="00197DF9"/>
    <w:rsid w:val="001A1987"/>
    <w:rsid w:val="001A2463"/>
    <w:rsid w:val="001A2564"/>
    <w:rsid w:val="001A3D95"/>
    <w:rsid w:val="001A6173"/>
    <w:rsid w:val="001A6445"/>
    <w:rsid w:val="001A6AF4"/>
    <w:rsid w:val="001A6CBA"/>
    <w:rsid w:val="001B0D97"/>
    <w:rsid w:val="001B1061"/>
    <w:rsid w:val="001B122D"/>
    <w:rsid w:val="001B1850"/>
    <w:rsid w:val="001B5A5D"/>
    <w:rsid w:val="001B7596"/>
    <w:rsid w:val="001C1CE5"/>
    <w:rsid w:val="001C3D2A"/>
    <w:rsid w:val="001C5CB8"/>
    <w:rsid w:val="001C644B"/>
    <w:rsid w:val="001D1599"/>
    <w:rsid w:val="001D3433"/>
    <w:rsid w:val="001D3B32"/>
    <w:rsid w:val="001D51BA"/>
    <w:rsid w:val="001D53E7"/>
    <w:rsid w:val="001D5A22"/>
    <w:rsid w:val="001D6342"/>
    <w:rsid w:val="001D6D53"/>
    <w:rsid w:val="001E13A3"/>
    <w:rsid w:val="001E15EC"/>
    <w:rsid w:val="001E58E2"/>
    <w:rsid w:val="001E60E4"/>
    <w:rsid w:val="001E61A0"/>
    <w:rsid w:val="001E667B"/>
    <w:rsid w:val="001E7AED"/>
    <w:rsid w:val="001F0E8C"/>
    <w:rsid w:val="001F3916"/>
    <w:rsid w:val="001F4E0A"/>
    <w:rsid w:val="001F4E6B"/>
    <w:rsid w:val="001F54C5"/>
    <w:rsid w:val="001F662C"/>
    <w:rsid w:val="001F7074"/>
    <w:rsid w:val="001F729A"/>
    <w:rsid w:val="00200490"/>
    <w:rsid w:val="002006A7"/>
    <w:rsid w:val="0020170E"/>
    <w:rsid w:val="00201F3A"/>
    <w:rsid w:val="002025AC"/>
    <w:rsid w:val="00203F96"/>
    <w:rsid w:val="00204C4F"/>
    <w:rsid w:val="002069B2"/>
    <w:rsid w:val="00207FA3"/>
    <w:rsid w:val="00214DA8"/>
    <w:rsid w:val="00214FA6"/>
    <w:rsid w:val="00215056"/>
    <w:rsid w:val="00215423"/>
    <w:rsid w:val="002158FA"/>
    <w:rsid w:val="00217BB1"/>
    <w:rsid w:val="00220600"/>
    <w:rsid w:val="00220982"/>
    <w:rsid w:val="00222031"/>
    <w:rsid w:val="002224DB"/>
    <w:rsid w:val="00223FCB"/>
    <w:rsid w:val="0022468E"/>
    <w:rsid w:val="002252C3"/>
    <w:rsid w:val="00225C54"/>
    <w:rsid w:val="00230765"/>
    <w:rsid w:val="00230D18"/>
    <w:rsid w:val="00230EB3"/>
    <w:rsid w:val="00231396"/>
    <w:rsid w:val="002319E4"/>
    <w:rsid w:val="00235632"/>
    <w:rsid w:val="00235872"/>
    <w:rsid w:val="00241559"/>
    <w:rsid w:val="0024259F"/>
    <w:rsid w:val="00242B4A"/>
    <w:rsid w:val="002435B3"/>
    <w:rsid w:val="00244B01"/>
    <w:rsid w:val="002458EB"/>
    <w:rsid w:val="00246D20"/>
    <w:rsid w:val="002500C8"/>
    <w:rsid w:val="002500F9"/>
    <w:rsid w:val="00251FE3"/>
    <w:rsid w:val="00252DDE"/>
    <w:rsid w:val="00253ECF"/>
    <w:rsid w:val="00257543"/>
    <w:rsid w:val="002601A5"/>
    <w:rsid w:val="002617E7"/>
    <w:rsid w:val="00263C5F"/>
    <w:rsid w:val="00264228"/>
    <w:rsid w:val="00264334"/>
    <w:rsid w:val="0026469D"/>
    <w:rsid w:val="0026473E"/>
    <w:rsid w:val="00266214"/>
    <w:rsid w:val="00267C83"/>
    <w:rsid w:val="0027144F"/>
    <w:rsid w:val="00271813"/>
    <w:rsid w:val="00271F3A"/>
    <w:rsid w:val="00273278"/>
    <w:rsid w:val="002737F4"/>
    <w:rsid w:val="00273AAB"/>
    <w:rsid w:val="00277272"/>
    <w:rsid w:val="0028005F"/>
    <w:rsid w:val="002805F5"/>
    <w:rsid w:val="00280751"/>
    <w:rsid w:val="00280D85"/>
    <w:rsid w:val="0028280A"/>
    <w:rsid w:val="00286874"/>
    <w:rsid w:val="00286ACD"/>
    <w:rsid w:val="00287838"/>
    <w:rsid w:val="002904F8"/>
    <w:rsid w:val="002907B5"/>
    <w:rsid w:val="00290BDA"/>
    <w:rsid w:val="00292EB7"/>
    <w:rsid w:val="002959C2"/>
    <w:rsid w:val="00296227"/>
    <w:rsid w:val="00296B48"/>
    <w:rsid w:val="00296F44"/>
    <w:rsid w:val="0029777D"/>
    <w:rsid w:val="002A02BC"/>
    <w:rsid w:val="002A055E"/>
    <w:rsid w:val="002A1D4E"/>
    <w:rsid w:val="002A22F5"/>
    <w:rsid w:val="002A249A"/>
    <w:rsid w:val="002A2869"/>
    <w:rsid w:val="002A35D0"/>
    <w:rsid w:val="002B1BB6"/>
    <w:rsid w:val="002B234C"/>
    <w:rsid w:val="002B24D6"/>
    <w:rsid w:val="002B5528"/>
    <w:rsid w:val="002B5DA5"/>
    <w:rsid w:val="002B6E4E"/>
    <w:rsid w:val="002C0DE4"/>
    <w:rsid w:val="002C41E6"/>
    <w:rsid w:val="002C5226"/>
    <w:rsid w:val="002C56CC"/>
    <w:rsid w:val="002D071A"/>
    <w:rsid w:val="002D199D"/>
    <w:rsid w:val="002D2703"/>
    <w:rsid w:val="002D34B2"/>
    <w:rsid w:val="002D411E"/>
    <w:rsid w:val="002D48B0"/>
    <w:rsid w:val="002D4E04"/>
    <w:rsid w:val="002D5B37"/>
    <w:rsid w:val="002D742F"/>
    <w:rsid w:val="002D7637"/>
    <w:rsid w:val="002E17F2"/>
    <w:rsid w:val="002E3EFD"/>
    <w:rsid w:val="002E7CAE"/>
    <w:rsid w:val="002F04D4"/>
    <w:rsid w:val="002F04E1"/>
    <w:rsid w:val="002F17D7"/>
    <w:rsid w:val="002F2771"/>
    <w:rsid w:val="002F37A9"/>
    <w:rsid w:val="002F475A"/>
    <w:rsid w:val="003012CF"/>
    <w:rsid w:val="00301CE6"/>
    <w:rsid w:val="0030256B"/>
    <w:rsid w:val="0030501F"/>
    <w:rsid w:val="003054B4"/>
    <w:rsid w:val="00306E89"/>
    <w:rsid w:val="00307BA1"/>
    <w:rsid w:val="00311047"/>
    <w:rsid w:val="00311702"/>
    <w:rsid w:val="00311E82"/>
    <w:rsid w:val="00313FD6"/>
    <w:rsid w:val="003143BD"/>
    <w:rsid w:val="00314B54"/>
    <w:rsid w:val="00315363"/>
    <w:rsid w:val="00315E5A"/>
    <w:rsid w:val="00316CF0"/>
    <w:rsid w:val="00317C8B"/>
    <w:rsid w:val="003203ED"/>
    <w:rsid w:val="003214D4"/>
    <w:rsid w:val="00322C9F"/>
    <w:rsid w:val="00322D13"/>
    <w:rsid w:val="00324D23"/>
    <w:rsid w:val="00326707"/>
    <w:rsid w:val="003267B7"/>
    <w:rsid w:val="00330007"/>
    <w:rsid w:val="0033040C"/>
    <w:rsid w:val="00330E4F"/>
    <w:rsid w:val="00331751"/>
    <w:rsid w:val="00331BE7"/>
    <w:rsid w:val="00333B0D"/>
    <w:rsid w:val="00334579"/>
    <w:rsid w:val="00335115"/>
    <w:rsid w:val="00335858"/>
    <w:rsid w:val="00336BDA"/>
    <w:rsid w:val="00342622"/>
    <w:rsid w:val="00342BD7"/>
    <w:rsid w:val="0034341C"/>
    <w:rsid w:val="00343A7A"/>
    <w:rsid w:val="00344018"/>
    <w:rsid w:val="00344E90"/>
    <w:rsid w:val="00346DB5"/>
    <w:rsid w:val="003477B1"/>
    <w:rsid w:val="0035101B"/>
    <w:rsid w:val="00351E74"/>
    <w:rsid w:val="00352E8D"/>
    <w:rsid w:val="003562FA"/>
    <w:rsid w:val="00356401"/>
    <w:rsid w:val="00357380"/>
    <w:rsid w:val="003602D9"/>
    <w:rsid w:val="003604CE"/>
    <w:rsid w:val="00370E47"/>
    <w:rsid w:val="003742AC"/>
    <w:rsid w:val="00375144"/>
    <w:rsid w:val="00377CE1"/>
    <w:rsid w:val="0038034B"/>
    <w:rsid w:val="00382413"/>
    <w:rsid w:val="00385BF0"/>
    <w:rsid w:val="00386F8B"/>
    <w:rsid w:val="00387C2C"/>
    <w:rsid w:val="00387EC2"/>
    <w:rsid w:val="00391CFF"/>
    <w:rsid w:val="003939FF"/>
    <w:rsid w:val="00393AEB"/>
    <w:rsid w:val="0039748E"/>
    <w:rsid w:val="003A2223"/>
    <w:rsid w:val="003A2A0F"/>
    <w:rsid w:val="003A3A13"/>
    <w:rsid w:val="003A45A1"/>
    <w:rsid w:val="003A5B0A"/>
    <w:rsid w:val="003A6A9F"/>
    <w:rsid w:val="003A6BAC"/>
    <w:rsid w:val="003A70A4"/>
    <w:rsid w:val="003A7EF3"/>
    <w:rsid w:val="003B159C"/>
    <w:rsid w:val="003B369F"/>
    <w:rsid w:val="003B36A3"/>
    <w:rsid w:val="003B64BB"/>
    <w:rsid w:val="003B664A"/>
    <w:rsid w:val="003B7FE5"/>
    <w:rsid w:val="003C11C8"/>
    <w:rsid w:val="003C1248"/>
    <w:rsid w:val="003C1CDE"/>
    <w:rsid w:val="003C2702"/>
    <w:rsid w:val="003C7806"/>
    <w:rsid w:val="003D0992"/>
    <w:rsid w:val="003D0AA3"/>
    <w:rsid w:val="003D109F"/>
    <w:rsid w:val="003D2478"/>
    <w:rsid w:val="003D283B"/>
    <w:rsid w:val="003D3C45"/>
    <w:rsid w:val="003D5B1F"/>
    <w:rsid w:val="003E0FA3"/>
    <w:rsid w:val="003E15FA"/>
    <w:rsid w:val="003E55E4"/>
    <w:rsid w:val="003E7427"/>
    <w:rsid w:val="003E74E3"/>
    <w:rsid w:val="003E7A56"/>
    <w:rsid w:val="003F05C7"/>
    <w:rsid w:val="003F2CD4"/>
    <w:rsid w:val="003F3EBC"/>
    <w:rsid w:val="003F4E6E"/>
    <w:rsid w:val="003F6BBE"/>
    <w:rsid w:val="004000E8"/>
    <w:rsid w:val="00401CBA"/>
    <w:rsid w:val="00402E2B"/>
    <w:rsid w:val="0040512B"/>
    <w:rsid w:val="0040535B"/>
    <w:rsid w:val="00405CA5"/>
    <w:rsid w:val="004060D1"/>
    <w:rsid w:val="00407CD3"/>
    <w:rsid w:val="00410134"/>
    <w:rsid w:val="00410B72"/>
    <w:rsid w:val="00410F18"/>
    <w:rsid w:val="0041263E"/>
    <w:rsid w:val="00412751"/>
    <w:rsid w:val="004136E5"/>
    <w:rsid w:val="00413AAC"/>
    <w:rsid w:val="00413E92"/>
    <w:rsid w:val="00414947"/>
    <w:rsid w:val="004166BB"/>
    <w:rsid w:val="00421105"/>
    <w:rsid w:val="00422074"/>
    <w:rsid w:val="00422AA4"/>
    <w:rsid w:val="00423BDB"/>
    <w:rsid w:val="004242F4"/>
    <w:rsid w:val="00426B6C"/>
    <w:rsid w:val="00427248"/>
    <w:rsid w:val="00427710"/>
    <w:rsid w:val="00430E0A"/>
    <w:rsid w:val="00437447"/>
    <w:rsid w:val="00441A92"/>
    <w:rsid w:val="0044286D"/>
    <w:rsid w:val="004431DC"/>
    <w:rsid w:val="00444F56"/>
    <w:rsid w:val="00445905"/>
    <w:rsid w:val="00446488"/>
    <w:rsid w:val="004517AA"/>
    <w:rsid w:val="00452CAC"/>
    <w:rsid w:val="00453CAD"/>
    <w:rsid w:val="00456049"/>
    <w:rsid w:val="00457565"/>
    <w:rsid w:val="004578E0"/>
    <w:rsid w:val="00457B71"/>
    <w:rsid w:val="00465FB3"/>
    <w:rsid w:val="004669E2"/>
    <w:rsid w:val="00466FA3"/>
    <w:rsid w:val="00470C31"/>
    <w:rsid w:val="00471DE0"/>
    <w:rsid w:val="0047318B"/>
    <w:rsid w:val="004734D0"/>
    <w:rsid w:val="004735F4"/>
    <w:rsid w:val="0047556B"/>
    <w:rsid w:val="00475D73"/>
    <w:rsid w:val="00477768"/>
    <w:rsid w:val="004777B4"/>
    <w:rsid w:val="00480FC9"/>
    <w:rsid w:val="004847DC"/>
    <w:rsid w:val="00484CE1"/>
    <w:rsid w:val="00492BC5"/>
    <w:rsid w:val="004964F1"/>
    <w:rsid w:val="0049655B"/>
    <w:rsid w:val="004A16BC"/>
    <w:rsid w:val="004A2B94"/>
    <w:rsid w:val="004A361B"/>
    <w:rsid w:val="004B6F6A"/>
    <w:rsid w:val="004B7C0C"/>
    <w:rsid w:val="004C0E5D"/>
    <w:rsid w:val="004C1624"/>
    <w:rsid w:val="004C2A2E"/>
    <w:rsid w:val="004C3898"/>
    <w:rsid w:val="004D36B1"/>
    <w:rsid w:val="004D3B9E"/>
    <w:rsid w:val="004D7EBD"/>
    <w:rsid w:val="004E075F"/>
    <w:rsid w:val="004E2680"/>
    <w:rsid w:val="004E28F9"/>
    <w:rsid w:val="004E3646"/>
    <w:rsid w:val="004E3B93"/>
    <w:rsid w:val="004E462E"/>
    <w:rsid w:val="004E56DC"/>
    <w:rsid w:val="004E6B4D"/>
    <w:rsid w:val="004E76F4"/>
    <w:rsid w:val="004F02B6"/>
    <w:rsid w:val="004F0B4E"/>
    <w:rsid w:val="004F0B6C"/>
    <w:rsid w:val="004F0C7B"/>
    <w:rsid w:val="004F2078"/>
    <w:rsid w:val="004F4DA3"/>
    <w:rsid w:val="004F640A"/>
    <w:rsid w:val="00501811"/>
    <w:rsid w:val="00505DDB"/>
    <w:rsid w:val="0050623D"/>
    <w:rsid w:val="00506557"/>
    <w:rsid w:val="0050677A"/>
    <w:rsid w:val="005104F9"/>
    <w:rsid w:val="005108D8"/>
    <w:rsid w:val="005116F9"/>
    <w:rsid w:val="005153A7"/>
    <w:rsid w:val="0051555D"/>
    <w:rsid w:val="00520006"/>
    <w:rsid w:val="005219CF"/>
    <w:rsid w:val="00530619"/>
    <w:rsid w:val="0053068D"/>
    <w:rsid w:val="0053087A"/>
    <w:rsid w:val="00531281"/>
    <w:rsid w:val="00534B59"/>
    <w:rsid w:val="005359F4"/>
    <w:rsid w:val="00536759"/>
    <w:rsid w:val="00537687"/>
    <w:rsid w:val="00537C62"/>
    <w:rsid w:val="00541968"/>
    <w:rsid w:val="00542CE7"/>
    <w:rsid w:val="00546970"/>
    <w:rsid w:val="00554E19"/>
    <w:rsid w:val="00557A5B"/>
    <w:rsid w:val="0056121F"/>
    <w:rsid w:val="00562087"/>
    <w:rsid w:val="00562239"/>
    <w:rsid w:val="00566E0B"/>
    <w:rsid w:val="00567528"/>
    <w:rsid w:val="00572505"/>
    <w:rsid w:val="0057763E"/>
    <w:rsid w:val="005820E9"/>
    <w:rsid w:val="005822D7"/>
    <w:rsid w:val="00582809"/>
    <w:rsid w:val="00583C2A"/>
    <w:rsid w:val="00584928"/>
    <w:rsid w:val="00584E25"/>
    <w:rsid w:val="00586621"/>
    <w:rsid w:val="0058798C"/>
    <w:rsid w:val="005900FA"/>
    <w:rsid w:val="005935A4"/>
    <w:rsid w:val="005948C2"/>
    <w:rsid w:val="00595DCA"/>
    <w:rsid w:val="0059641B"/>
    <w:rsid w:val="0059779B"/>
    <w:rsid w:val="005A1123"/>
    <w:rsid w:val="005A209A"/>
    <w:rsid w:val="005A63DA"/>
    <w:rsid w:val="005A662D"/>
    <w:rsid w:val="005A7FB4"/>
    <w:rsid w:val="005B0F9D"/>
    <w:rsid w:val="005B1409"/>
    <w:rsid w:val="005B26B2"/>
    <w:rsid w:val="005B35D7"/>
    <w:rsid w:val="005B392A"/>
    <w:rsid w:val="005B3AA3"/>
    <w:rsid w:val="005B3AF3"/>
    <w:rsid w:val="005B65F6"/>
    <w:rsid w:val="005B6F83"/>
    <w:rsid w:val="005C0B29"/>
    <w:rsid w:val="005C18DC"/>
    <w:rsid w:val="005C2706"/>
    <w:rsid w:val="005C74FB"/>
    <w:rsid w:val="005D1602"/>
    <w:rsid w:val="005D1D73"/>
    <w:rsid w:val="005D2554"/>
    <w:rsid w:val="005D3326"/>
    <w:rsid w:val="005E1841"/>
    <w:rsid w:val="005E1EB8"/>
    <w:rsid w:val="005E3815"/>
    <w:rsid w:val="005E385F"/>
    <w:rsid w:val="005E3BA0"/>
    <w:rsid w:val="005E5973"/>
    <w:rsid w:val="005E5B81"/>
    <w:rsid w:val="005E71DE"/>
    <w:rsid w:val="005F0E18"/>
    <w:rsid w:val="005F2CB1"/>
    <w:rsid w:val="005F3025"/>
    <w:rsid w:val="005F4FD4"/>
    <w:rsid w:val="005F618C"/>
    <w:rsid w:val="005F70BD"/>
    <w:rsid w:val="005F73ED"/>
    <w:rsid w:val="0060283C"/>
    <w:rsid w:val="00604F14"/>
    <w:rsid w:val="0060574D"/>
    <w:rsid w:val="0060603B"/>
    <w:rsid w:val="00610318"/>
    <w:rsid w:val="00611B83"/>
    <w:rsid w:val="0061201B"/>
    <w:rsid w:val="00612C3F"/>
    <w:rsid w:val="00613257"/>
    <w:rsid w:val="00613880"/>
    <w:rsid w:val="00614CD2"/>
    <w:rsid w:val="00620A71"/>
    <w:rsid w:val="00620D80"/>
    <w:rsid w:val="00621C18"/>
    <w:rsid w:val="006234A6"/>
    <w:rsid w:val="00625DD1"/>
    <w:rsid w:val="006268CE"/>
    <w:rsid w:val="0062787F"/>
    <w:rsid w:val="00627CA4"/>
    <w:rsid w:val="00630001"/>
    <w:rsid w:val="0063101C"/>
    <w:rsid w:val="006311B3"/>
    <w:rsid w:val="006323DF"/>
    <w:rsid w:val="0063284C"/>
    <w:rsid w:val="00633AE2"/>
    <w:rsid w:val="00636398"/>
    <w:rsid w:val="006368D3"/>
    <w:rsid w:val="006369E9"/>
    <w:rsid w:val="006377EC"/>
    <w:rsid w:val="0064151F"/>
    <w:rsid w:val="00641533"/>
    <w:rsid w:val="0064208D"/>
    <w:rsid w:val="00643475"/>
    <w:rsid w:val="0064396A"/>
    <w:rsid w:val="00643DF6"/>
    <w:rsid w:val="00644828"/>
    <w:rsid w:val="0064624E"/>
    <w:rsid w:val="006468D2"/>
    <w:rsid w:val="00650AB9"/>
    <w:rsid w:val="00654BB7"/>
    <w:rsid w:val="00655733"/>
    <w:rsid w:val="00655ACD"/>
    <w:rsid w:val="00656A92"/>
    <w:rsid w:val="00656DDE"/>
    <w:rsid w:val="006573FE"/>
    <w:rsid w:val="0066011D"/>
    <w:rsid w:val="006603EE"/>
    <w:rsid w:val="006607C0"/>
    <w:rsid w:val="00661159"/>
    <w:rsid w:val="006613A6"/>
    <w:rsid w:val="006627A2"/>
    <w:rsid w:val="006634E6"/>
    <w:rsid w:val="006655EE"/>
    <w:rsid w:val="00667EE7"/>
    <w:rsid w:val="00670922"/>
    <w:rsid w:val="00670BE1"/>
    <w:rsid w:val="0067218F"/>
    <w:rsid w:val="006741F2"/>
    <w:rsid w:val="00674CC3"/>
    <w:rsid w:val="006755A3"/>
    <w:rsid w:val="00675C72"/>
    <w:rsid w:val="006771F9"/>
    <w:rsid w:val="006776D7"/>
    <w:rsid w:val="00681003"/>
    <w:rsid w:val="006817C9"/>
    <w:rsid w:val="00681E0C"/>
    <w:rsid w:val="006837E4"/>
    <w:rsid w:val="00683ECE"/>
    <w:rsid w:val="00684995"/>
    <w:rsid w:val="00687E03"/>
    <w:rsid w:val="006905E1"/>
    <w:rsid w:val="00690D44"/>
    <w:rsid w:val="006910DA"/>
    <w:rsid w:val="00693A65"/>
    <w:rsid w:val="00695FC2"/>
    <w:rsid w:val="00696949"/>
    <w:rsid w:val="00697052"/>
    <w:rsid w:val="006A46FB"/>
    <w:rsid w:val="006A5E28"/>
    <w:rsid w:val="006A697B"/>
    <w:rsid w:val="006A7AFF"/>
    <w:rsid w:val="006B1816"/>
    <w:rsid w:val="006B2099"/>
    <w:rsid w:val="006B4D79"/>
    <w:rsid w:val="006B50CF"/>
    <w:rsid w:val="006C03B8"/>
    <w:rsid w:val="006C5EC9"/>
    <w:rsid w:val="006C6059"/>
    <w:rsid w:val="006C7522"/>
    <w:rsid w:val="006D6F08"/>
    <w:rsid w:val="006E062C"/>
    <w:rsid w:val="006E0E6C"/>
    <w:rsid w:val="006E1687"/>
    <w:rsid w:val="006E1C82"/>
    <w:rsid w:val="006E28B7"/>
    <w:rsid w:val="006E2A9B"/>
    <w:rsid w:val="006E3310"/>
    <w:rsid w:val="006E4E39"/>
    <w:rsid w:val="006E55DB"/>
    <w:rsid w:val="006E5613"/>
    <w:rsid w:val="006E565E"/>
    <w:rsid w:val="006E673D"/>
    <w:rsid w:val="006E6D46"/>
    <w:rsid w:val="006E6E44"/>
    <w:rsid w:val="006E7D3B"/>
    <w:rsid w:val="006F1B70"/>
    <w:rsid w:val="006F341D"/>
    <w:rsid w:val="006F3CDE"/>
    <w:rsid w:val="006F5799"/>
    <w:rsid w:val="006F58D4"/>
    <w:rsid w:val="006F59F7"/>
    <w:rsid w:val="006F6582"/>
    <w:rsid w:val="0070346E"/>
    <w:rsid w:val="00704EDB"/>
    <w:rsid w:val="00706101"/>
    <w:rsid w:val="00707072"/>
    <w:rsid w:val="00707B18"/>
    <w:rsid w:val="00707D61"/>
    <w:rsid w:val="00712287"/>
    <w:rsid w:val="00712772"/>
    <w:rsid w:val="00712905"/>
    <w:rsid w:val="007148D3"/>
    <w:rsid w:val="00715A49"/>
    <w:rsid w:val="00715B9A"/>
    <w:rsid w:val="0072064B"/>
    <w:rsid w:val="0072086F"/>
    <w:rsid w:val="007224D8"/>
    <w:rsid w:val="00722FC6"/>
    <w:rsid w:val="00723169"/>
    <w:rsid w:val="007257D0"/>
    <w:rsid w:val="00726EA6"/>
    <w:rsid w:val="00727208"/>
    <w:rsid w:val="00727680"/>
    <w:rsid w:val="00727824"/>
    <w:rsid w:val="0073031F"/>
    <w:rsid w:val="007309F1"/>
    <w:rsid w:val="007317F9"/>
    <w:rsid w:val="0073286D"/>
    <w:rsid w:val="00733635"/>
    <w:rsid w:val="007348B1"/>
    <w:rsid w:val="00735A47"/>
    <w:rsid w:val="007362A6"/>
    <w:rsid w:val="00736D7D"/>
    <w:rsid w:val="0073787F"/>
    <w:rsid w:val="007405E1"/>
    <w:rsid w:val="00740E58"/>
    <w:rsid w:val="00741469"/>
    <w:rsid w:val="00741499"/>
    <w:rsid w:val="00742380"/>
    <w:rsid w:val="007445A0"/>
    <w:rsid w:val="0074524B"/>
    <w:rsid w:val="007475F6"/>
    <w:rsid w:val="00747D8B"/>
    <w:rsid w:val="0075068D"/>
    <w:rsid w:val="00750830"/>
    <w:rsid w:val="00751228"/>
    <w:rsid w:val="00754705"/>
    <w:rsid w:val="00754ACE"/>
    <w:rsid w:val="00754D81"/>
    <w:rsid w:val="0075505C"/>
    <w:rsid w:val="00756739"/>
    <w:rsid w:val="007571E1"/>
    <w:rsid w:val="00757A16"/>
    <w:rsid w:val="007604B2"/>
    <w:rsid w:val="00760DBF"/>
    <w:rsid w:val="00765281"/>
    <w:rsid w:val="00766BAD"/>
    <w:rsid w:val="00770152"/>
    <w:rsid w:val="00771A6B"/>
    <w:rsid w:val="007729A2"/>
    <w:rsid w:val="00774753"/>
    <w:rsid w:val="007755F2"/>
    <w:rsid w:val="00776971"/>
    <w:rsid w:val="00780A80"/>
    <w:rsid w:val="0078177E"/>
    <w:rsid w:val="00781815"/>
    <w:rsid w:val="0078196C"/>
    <w:rsid w:val="007821A8"/>
    <w:rsid w:val="00782297"/>
    <w:rsid w:val="0078304C"/>
    <w:rsid w:val="00783673"/>
    <w:rsid w:val="007844AA"/>
    <w:rsid w:val="00785490"/>
    <w:rsid w:val="007925EA"/>
    <w:rsid w:val="0079345B"/>
    <w:rsid w:val="00793CD8"/>
    <w:rsid w:val="00795C92"/>
    <w:rsid w:val="00796231"/>
    <w:rsid w:val="007A1B20"/>
    <w:rsid w:val="007A1CB3"/>
    <w:rsid w:val="007A2492"/>
    <w:rsid w:val="007A306F"/>
    <w:rsid w:val="007A337D"/>
    <w:rsid w:val="007A3D99"/>
    <w:rsid w:val="007A43A6"/>
    <w:rsid w:val="007A58A6"/>
    <w:rsid w:val="007A7505"/>
    <w:rsid w:val="007B3D2D"/>
    <w:rsid w:val="007B50AE"/>
    <w:rsid w:val="007B51DF"/>
    <w:rsid w:val="007B6E97"/>
    <w:rsid w:val="007C05DD"/>
    <w:rsid w:val="007C2A06"/>
    <w:rsid w:val="007C397B"/>
    <w:rsid w:val="007C3D18"/>
    <w:rsid w:val="007C60BF"/>
    <w:rsid w:val="007C691F"/>
    <w:rsid w:val="007C6A07"/>
    <w:rsid w:val="007C75A1"/>
    <w:rsid w:val="007C77A5"/>
    <w:rsid w:val="007D04E5"/>
    <w:rsid w:val="007D2A24"/>
    <w:rsid w:val="007D3CFB"/>
    <w:rsid w:val="007D546C"/>
    <w:rsid w:val="007D5901"/>
    <w:rsid w:val="007D7526"/>
    <w:rsid w:val="007D7AF2"/>
    <w:rsid w:val="007D7C80"/>
    <w:rsid w:val="007E0D43"/>
    <w:rsid w:val="007E1CF1"/>
    <w:rsid w:val="007E3AAE"/>
    <w:rsid w:val="007E4430"/>
    <w:rsid w:val="007E4610"/>
    <w:rsid w:val="007E4715"/>
    <w:rsid w:val="007E4CF9"/>
    <w:rsid w:val="007E505B"/>
    <w:rsid w:val="007E7091"/>
    <w:rsid w:val="007F2344"/>
    <w:rsid w:val="007F3F36"/>
    <w:rsid w:val="007F7E93"/>
    <w:rsid w:val="00801120"/>
    <w:rsid w:val="00803FAE"/>
    <w:rsid w:val="0080605F"/>
    <w:rsid w:val="00807786"/>
    <w:rsid w:val="00811FCB"/>
    <w:rsid w:val="008132B6"/>
    <w:rsid w:val="00813EAC"/>
    <w:rsid w:val="008145D5"/>
    <w:rsid w:val="00815523"/>
    <w:rsid w:val="008158D6"/>
    <w:rsid w:val="00816BC1"/>
    <w:rsid w:val="00817196"/>
    <w:rsid w:val="008208C6"/>
    <w:rsid w:val="008235DB"/>
    <w:rsid w:val="008244D3"/>
    <w:rsid w:val="00824AB4"/>
    <w:rsid w:val="00824CAB"/>
    <w:rsid w:val="00824DDE"/>
    <w:rsid w:val="00825C42"/>
    <w:rsid w:val="00825D25"/>
    <w:rsid w:val="00825E12"/>
    <w:rsid w:val="008266E9"/>
    <w:rsid w:val="00827D6F"/>
    <w:rsid w:val="008370CB"/>
    <w:rsid w:val="008376AC"/>
    <w:rsid w:val="00843C64"/>
    <w:rsid w:val="008444E8"/>
    <w:rsid w:val="00844E80"/>
    <w:rsid w:val="0084536C"/>
    <w:rsid w:val="00846FE7"/>
    <w:rsid w:val="008513C1"/>
    <w:rsid w:val="00851CEA"/>
    <w:rsid w:val="00852131"/>
    <w:rsid w:val="008521EC"/>
    <w:rsid w:val="008530EC"/>
    <w:rsid w:val="00856911"/>
    <w:rsid w:val="008630CC"/>
    <w:rsid w:val="008658E4"/>
    <w:rsid w:val="0086777C"/>
    <w:rsid w:val="008677FD"/>
    <w:rsid w:val="008706D4"/>
    <w:rsid w:val="00870F8A"/>
    <w:rsid w:val="00871207"/>
    <w:rsid w:val="00871972"/>
    <w:rsid w:val="008719A4"/>
    <w:rsid w:val="00871D23"/>
    <w:rsid w:val="0087202D"/>
    <w:rsid w:val="008722B6"/>
    <w:rsid w:val="00874312"/>
    <w:rsid w:val="0087437C"/>
    <w:rsid w:val="00875CD7"/>
    <w:rsid w:val="00876B4D"/>
    <w:rsid w:val="00877F18"/>
    <w:rsid w:val="008808B7"/>
    <w:rsid w:val="00881CD0"/>
    <w:rsid w:val="0088456D"/>
    <w:rsid w:val="00884E0B"/>
    <w:rsid w:val="0088506D"/>
    <w:rsid w:val="00890ACF"/>
    <w:rsid w:val="008938C1"/>
    <w:rsid w:val="008941E3"/>
    <w:rsid w:val="00894A88"/>
    <w:rsid w:val="00895386"/>
    <w:rsid w:val="008966BD"/>
    <w:rsid w:val="00896D52"/>
    <w:rsid w:val="008A08C3"/>
    <w:rsid w:val="008A21FF"/>
    <w:rsid w:val="008A2CE2"/>
    <w:rsid w:val="008A30AC"/>
    <w:rsid w:val="008A44B8"/>
    <w:rsid w:val="008A51A8"/>
    <w:rsid w:val="008A54C7"/>
    <w:rsid w:val="008A6325"/>
    <w:rsid w:val="008A77D8"/>
    <w:rsid w:val="008A7E33"/>
    <w:rsid w:val="008B0483"/>
    <w:rsid w:val="008B120C"/>
    <w:rsid w:val="008B36D9"/>
    <w:rsid w:val="008B3A72"/>
    <w:rsid w:val="008B51A0"/>
    <w:rsid w:val="008B592A"/>
    <w:rsid w:val="008B7B5C"/>
    <w:rsid w:val="008C0C99"/>
    <w:rsid w:val="008C2017"/>
    <w:rsid w:val="008C3AA2"/>
    <w:rsid w:val="008C4958"/>
    <w:rsid w:val="008C4BAA"/>
    <w:rsid w:val="008C6AE8"/>
    <w:rsid w:val="008C7573"/>
    <w:rsid w:val="008C7DD6"/>
    <w:rsid w:val="008D00A5"/>
    <w:rsid w:val="008D34F1"/>
    <w:rsid w:val="008D39D8"/>
    <w:rsid w:val="008D6D1A"/>
    <w:rsid w:val="008E065E"/>
    <w:rsid w:val="008E087E"/>
    <w:rsid w:val="008E0927"/>
    <w:rsid w:val="008E1909"/>
    <w:rsid w:val="008E2DE9"/>
    <w:rsid w:val="008E4CB8"/>
    <w:rsid w:val="008E6276"/>
    <w:rsid w:val="008E6565"/>
    <w:rsid w:val="008E6711"/>
    <w:rsid w:val="008F13B8"/>
    <w:rsid w:val="008F1EAB"/>
    <w:rsid w:val="008F201D"/>
    <w:rsid w:val="008F33DC"/>
    <w:rsid w:val="008F477F"/>
    <w:rsid w:val="008F679E"/>
    <w:rsid w:val="008F754C"/>
    <w:rsid w:val="00900329"/>
    <w:rsid w:val="00900EB7"/>
    <w:rsid w:val="00902350"/>
    <w:rsid w:val="009023D2"/>
    <w:rsid w:val="009026B8"/>
    <w:rsid w:val="00902E1D"/>
    <w:rsid w:val="0090336B"/>
    <w:rsid w:val="00904C82"/>
    <w:rsid w:val="009053AA"/>
    <w:rsid w:val="00906939"/>
    <w:rsid w:val="00907621"/>
    <w:rsid w:val="00910B7D"/>
    <w:rsid w:val="00911DFB"/>
    <w:rsid w:val="00911EE1"/>
    <w:rsid w:val="009139D9"/>
    <w:rsid w:val="009149EA"/>
    <w:rsid w:val="00914AD8"/>
    <w:rsid w:val="00916079"/>
    <w:rsid w:val="00916E2D"/>
    <w:rsid w:val="00917CE9"/>
    <w:rsid w:val="00920BF2"/>
    <w:rsid w:val="00922010"/>
    <w:rsid w:val="00922AED"/>
    <w:rsid w:val="00930C75"/>
    <w:rsid w:val="00931BD9"/>
    <w:rsid w:val="00931DCA"/>
    <w:rsid w:val="00931F6E"/>
    <w:rsid w:val="009368F3"/>
    <w:rsid w:val="00936D2F"/>
    <w:rsid w:val="00937B32"/>
    <w:rsid w:val="0094078F"/>
    <w:rsid w:val="00941636"/>
    <w:rsid w:val="0094299C"/>
    <w:rsid w:val="00943742"/>
    <w:rsid w:val="00945C05"/>
    <w:rsid w:val="00946945"/>
    <w:rsid w:val="00947713"/>
    <w:rsid w:val="00950DE7"/>
    <w:rsid w:val="009524C4"/>
    <w:rsid w:val="00953920"/>
    <w:rsid w:val="00953D47"/>
    <w:rsid w:val="009546CE"/>
    <w:rsid w:val="0095681E"/>
    <w:rsid w:val="009572D4"/>
    <w:rsid w:val="00957F74"/>
    <w:rsid w:val="00961921"/>
    <w:rsid w:val="0096312B"/>
    <w:rsid w:val="0096430A"/>
    <w:rsid w:val="0096554B"/>
    <w:rsid w:val="0096584A"/>
    <w:rsid w:val="00965E4A"/>
    <w:rsid w:val="0097014A"/>
    <w:rsid w:val="0097147D"/>
    <w:rsid w:val="00971F08"/>
    <w:rsid w:val="00975319"/>
    <w:rsid w:val="00975A3E"/>
    <w:rsid w:val="0097603D"/>
    <w:rsid w:val="0097673F"/>
    <w:rsid w:val="00976949"/>
    <w:rsid w:val="00980477"/>
    <w:rsid w:val="009812E3"/>
    <w:rsid w:val="009820B9"/>
    <w:rsid w:val="00984EBA"/>
    <w:rsid w:val="00985253"/>
    <w:rsid w:val="009853B3"/>
    <w:rsid w:val="0098656F"/>
    <w:rsid w:val="00987FC8"/>
    <w:rsid w:val="00990630"/>
    <w:rsid w:val="00991761"/>
    <w:rsid w:val="00991AE2"/>
    <w:rsid w:val="00994DCA"/>
    <w:rsid w:val="00994F63"/>
    <w:rsid w:val="009960EC"/>
    <w:rsid w:val="009970DD"/>
    <w:rsid w:val="009A0FBA"/>
    <w:rsid w:val="009A1601"/>
    <w:rsid w:val="009A2937"/>
    <w:rsid w:val="009A3BB6"/>
    <w:rsid w:val="009A4183"/>
    <w:rsid w:val="009A462D"/>
    <w:rsid w:val="009A4DDC"/>
    <w:rsid w:val="009A5CBA"/>
    <w:rsid w:val="009A6DF6"/>
    <w:rsid w:val="009B1205"/>
    <w:rsid w:val="009B1F30"/>
    <w:rsid w:val="009B3AC2"/>
    <w:rsid w:val="009B4824"/>
    <w:rsid w:val="009B4DF4"/>
    <w:rsid w:val="009B564E"/>
    <w:rsid w:val="009B5984"/>
    <w:rsid w:val="009B65D5"/>
    <w:rsid w:val="009B7E87"/>
    <w:rsid w:val="009C0169"/>
    <w:rsid w:val="009C17DA"/>
    <w:rsid w:val="009C28D5"/>
    <w:rsid w:val="009C403E"/>
    <w:rsid w:val="009C51DF"/>
    <w:rsid w:val="009D034C"/>
    <w:rsid w:val="009D4EFC"/>
    <w:rsid w:val="009D4FF0"/>
    <w:rsid w:val="009D63E3"/>
    <w:rsid w:val="009D703C"/>
    <w:rsid w:val="009D718F"/>
    <w:rsid w:val="009D7C52"/>
    <w:rsid w:val="009E0640"/>
    <w:rsid w:val="009E068F"/>
    <w:rsid w:val="009E14E0"/>
    <w:rsid w:val="009E1A58"/>
    <w:rsid w:val="009E22F9"/>
    <w:rsid w:val="009E2576"/>
    <w:rsid w:val="009E35DB"/>
    <w:rsid w:val="009E47A3"/>
    <w:rsid w:val="009F08F3"/>
    <w:rsid w:val="009F0E76"/>
    <w:rsid w:val="009F344F"/>
    <w:rsid w:val="00A02804"/>
    <w:rsid w:val="00A03143"/>
    <w:rsid w:val="00A031D8"/>
    <w:rsid w:val="00A048A8"/>
    <w:rsid w:val="00A04F49"/>
    <w:rsid w:val="00A1295F"/>
    <w:rsid w:val="00A1320A"/>
    <w:rsid w:val="00A13E54"/>
    <w:rsid w:val="00A15105"/>
    <w:rsid w:val="00A15789"/>
    <w:rsid w:val="00A16688"/>
    <w:rsid w:val="00A16692"/>
    <w:rsid w:val="00A16CB3"/>
    <w:rsid w:val="00A17F63"/>
    <w:rsid w:val="00A210AF"/>
    <w:rsid w:val="00A2193B"/>
    <w:rsid w:val="00A22BD4"/>
    <w:rsid w:val="00A2351A"/>
    <w:rsid w:val="00A24B34"/>
    <w:rsid w:val="00A264A9"/>
    <w:rsid w:val="00A26841"/>
    <w:rsid w:val="00A26DCF"/>
    <w:rsid w:val="00A27785"/>
    <w:rsid w:val="00A30187"/>
    <w:rsid w:val="00A30E2B"/>
    <w:rsid w:val="00A32059"/>
    <w:rsid w:val="00A3448A"/>
    <w:rsid w:val="00A34CF6"/>
    <w:rsid w:val="00A35F81"/>
    <w:rsid w:val="00A36297"/>
    <w:rsid w:val="00A41E2B"/>
    <w:rsid w:val="00A42055"/>
    <w:rsid w:val="00A45B74"/>
    <w:rsid w:val="00A51C88"/>
    <w:rsid w:val="00A52E1D"/>
    <w:rsid w:val="00A54C6C"/>
    <w:rsid w:val="00A55505"/>
    <w:rsid w:val="00A57EB3"/>
    <w:rsid w:val="00A57F32"/>
    <w:rsid w:val="00A61499"/>
    <w:rsid w:val="00A62A77"/>
    <w:rsid w:val="00A63483"/>
    <w:rsid w:val="00A63808"/>
    <w:rsid w:val="00A64C0C"/>
    <w:rsid w:val="00A657D7"/>
    <w:rsid w:val="00A660AC"/>
    <w:rsid w:val="00A67D52"/>
    <w:rsid w:val="00A67E6C"/>
    <w:rsid w:val="00A71B99"/>
    <w:rsid w:val="00A71D96"/>
    <w:rsid w:val="00A739D0"/>
    <w:rsid w:val="00A73F01"/>
    <w:rsid w:val="00A75509"/>
    <w:rsid w:val="00A75D13"/>
    <w:rsid w:val="00A75FEA"/>
    <w:rsid w:val="00A761D4"/>
    <w:rsid w:val="00A77EC4"/>
    <w:rsid w:val="00A8049B"/>
    <w:rsid w:val="00A83D30"/>
    <w:rsid w:val="00A843B6"/>
    <w:rsid w:val="00A856C0"/>
    <w:rsid w:val="00A875B7"/>
    <w:rsid w:val="00A92879"/>
    <w:rsid w:val="00A92AB1"/>
    <w:rsid w:val="00A92D0B"/>
    <w:rsid w:val="00A9442A"/>
    <w:rsid w:val="00A94619"/>
    <w:rsid w:val="00A96778"/>
    <w:rsid w:val="00AA016F"/>
    <w:rsid w:val="00AA1ED6"/>
    <w:rsid w:val="00AA2CE2"/>
    <w:rsid w:val="00AA51D6"/>
    <w:rsid w:val="00AA65F7"/>
    <w:rsid w:val="00AA7486"/>
    <w:rsid w:val="00AA7992"/>
    <w:rsid w:val="00AB0073"/>
    <w:rsid w:val="00AB0BC8"/>
    <w:rsid w:val="00AB11CA"/>
    <w:rsid w:val="00AB14D9"/>
    <w:rsid w:val="00AB4AB8"/>
    <w:rsid w:val="00AB5D4F"/>
    <w:rsid w:val="00AB6071"/>
    <w:rsid w:val="00AB655E"/>
    <w:rsid w:val="00AC007F"/>
    <w:rsid w:val="00AC2ECD"/>
    <w:rsid w:val="00AC2FB8"/>
    <w:rsid w:val="00AC3119"/>
    <w:rsid w:val="00AC46F5"/>
    <w:rsid w:val="00AC49FB"/>
    <w:rsid w:val="00AC4B4E"/>
    <w:rsid w:val="00AC5A10"/>
    <w:rsid w:val="00AC6E39"/>
    <w:rsid w:val="00AC7A9A"/>
    <w:rsid w:val="00AD0AA3"/>
    <w:rsid w:val="00AD0BC2"/>
    <w:rsid w:val="00AD1F73"/>
    <w:rsid w:val="00AD2DB7"/>
    <w:rsid w:val="00AD3F94"/>
    <w:rsid w:val="00AD415E"/>
    <w:rsid w:val="00AD4A5A"/>
    <w:rsid w:val="00AD53CB"/>
    <w:rsid w:val="00AE27AC"/>
    <w:rsid w:val="00AE3F54"/>
    <w:rsid w:val="00AE40E0"/>
    <w:rsid w:val="00AE4DBA"/>
    <w:rsid w:val="00AE4F07"/>
    <w:rsid w:val="00AF0AA6"/>
    <w:rsid w:val="00AF1C5D"/>
    <w:rsid w:val="00AF294E"/>
    <w:rsid w:val="00AF40EE"/>
    <w:rsid w:val="00AF42D7"/>
    <w:rsid w:val="00AF4A0A"/>
    <w:rsid w:val="00B006FE"/>
    <w:rsid w:val="00B007CB"/>
    <w:rsid w:val="00B02AA9"/>
    <w:rsid w:val="00B02FA3"/>
    <w:rsid w:val="00B05084"/>
    <w:rsid w:val="00B052BC"/>
    <w:rsid w:val="00B100AB"/>
    <w:rsid w:val="00B1178B"/>
    <w:rsid w:val="00B1368B"/>
    <w:rsid w:val="00B157F9"/>
    <w:rsid w:val="00B20256"/>
    <w:rsid w:val="00B20880"/>
    <w:rsid w:val="00B20B8D"/>
    <w:rsid w:val="00B20D09"/>
    <w:rsid w:val="00B22162"/>
    <w:rsid w:val="00B272CF"/>
    <w:rsid w:val="00B2763F"/>
    <w:rsid w:val="00B27AAC"/>
    <w:rsid w:val="00B30929"/>
    <w:rsid w:val="00B32B5E"/>
    <w:rsid w:val="00B34B3E"/>
    <w:rsid w:val="00B372AA"/>
    <w:rsid w:val="00B40445"/>
    <w:rsid w:val="00B409E0"/>
    <w:rsid w:val="00B41229"/>
    <w:rsid w:val="00B41888"/>
    <w:rsid w:val="00B43632"/>
    <w:rsid w:val="00B45A52"/>
    <w:rsid w:val="00B460A7"/>
    <w:rsid w:val="00B46175"/>
    <w:rsid w:val="00B46D8C"/>
    <w:rsid w:val="00B5116B"/>
    <w:rsid w:val="00B51416"/>
    <w:rsid w:val="00B524F6"/>
    <w:rsid w:val="00B52B62"/>
    <w:rsid w:val="00B53CAC"/>
    <w:rsid w:val="00B548B7"/>
    <w:rsid w:val="00B55F30"/>
    <w:rsid w:val="00B568AB"/>
    <w:rsid w:val="00B57D24"/>
    <w:rsid w:val="00B60CAD"/>
    <w:rsid w:val="00B64B48"/>
    <w:rsid w:val="00B65D34"/>
    <w:rsid w:val="00B664C7"/>
    <w:rsid w:val="00B70776"/>
    <w:rsid w:val="00B739F6"/>
    <w:rsid w:val="00B74271"/>
    <w:rsid w:val="00B748A1"/>
    <w:rsid w:val="00B74ED4"/>
    <w:rsid w:val="00B806DC"/>
    <w:rsid w:val="00B81A6C"/>
    <w:rsid w:val="00B82D4B"/>
    <w:rsid w:val="00B85DE5"/>
    <w:rsid w:val="00B90F73"/>
    <w:rsid w:val="00B92B2E"/>
    <w:rsid w:val="00B93B59"/>
    <w:rsid w:val="00B9406A"/>
    <w:rsid w:val="00BA2280"/>
    <w:rsid w:val="00BA2A08"/>
    <w:rsid w:val="00BA398D"/>
    <w:rsid w:val="00BA422C"/>
    <w:rsid w:val="00BA56D2"/>
    <w:rsid w:val="00BA5B03"/>
    <w:rsid w:val="00BA754E"/>
    <w:rsid w:val="00BA76E0"/>
    <w:rsid w:val="00BB0727"/>
    <w:rsid w:val="00BB16D3"/>
    <w:rsid w:val="00BB2A25"/>
    <w:rsid w:val="00BB2B17"/>
    <w:rsid w:val="00BB2C17"/>
    <w:rsid w:val="00BB51E9"/>
    <w:rsid w:val="00BC0FDC"/>
    <w:rsid w:val="00BC3053"/>
    <w:rsid w:val="00BC4D2E"/>
    <w:rsid w:val="00BC545A"/>
    <w:rsid w:val="00BC65C3"/>
    <w:rsid w:val="00BC78BF"/>
    <w:rsid w:val="00BD48AC"/>
    <w:rsid w:val="00BD4A7D"/>
    <w:rsid w:val="00BD53A5"/>
    <w:rsid w:val="00BD5F1A"/>
    <w:rsid w:val="00BD60E5"/>
    <w:rsid w:val="00BE1234"/>
    <w:rsid w:val="00BE2FA6"/>
    <w:rsid w:val="00BE333F"/>
    <w:rsid w:val="00BE428E"/>
    <w:rsid w:val="00BE4635"/>
    <w:rsid w:val="00BE7148"/>
    <w:rsid w:val="00BE7406"/>
    <w:rsid w:val="00BE7603"/>
    <w:rsid w:val="00BF3279"/>
    <w:rsid w:val="00BF4FC4"/>
    <w:rsid w:val="00BF74C7"/>
    <w:rsid w:val="00C015F1"/>
    <w:rsid w:val="00C01E0C"/>
    <w:rsid w:val="00C01F33"/>
    <w:rsid w:val="00C025EC"/>
    <w:rsid w:val="00C02CC6"/>
    <w:rsid w:val="00C03313"/>
    <w:rsid w:val="00C040F7"/>
    <w:rsid w:val="00C044AB"/>
    <w:rsid w:val="00C05706"/>
    <w:rsid w:val="00C07377"/>
    <w:rsid w:val="00C10478"/>
    <w:rsid w:val="00C12107"/>
    <w:rsid w:val="00C12675"/>
    <w:rsid w:val="00C12C84"/>
    <w:rsid w:val="00C13DAE"/>
    <w:rsid w:val="00C14D4B"/>
    <w:rsid w:val="00C154BB"/>
    <w:rsid w:val="00C17375"/>
    <w:rsid w:val="00C238A7"/>
    <w:rsid w:val="00C23D4C"/>
    <w:rsid w:val="00C2587B"/>
    <w:rsid w:val="00C268E6"/>
    <w:rsid w:val="00C279B5"/>
    <w:rsid w:val="00C27C45"/>
    <w:rsid w:val="00C30433"/>
    <w:rsid w:val="00C30859"/>
    <w:rsid w:val="00C32346"/>
    <w:rsid w:val="00C33B16"/>
    <w:rsid w:val="00C33CF0"/>
    <w:rsid w:val="00C3719D"/>
    <w:rsid w:val="00C37CB2"/>
    <w:rsid w:val="00C458C3"/>
    <w:rsid w:val="00C473A5"/>
    <w:rsid w:val="00C501DD"/>
    <w:rsid w:val="00C54995"/>
    <w:rsid w:val="00C54D41"/>
    <w:rsid w:val="00C55EB8"/>
    <w:rsid w:val="00C60783"/>
    <w:rsid w:val="00C627C1"/>
    <w:rsid w:val="00C644BB"/>
    <w:rsid w:val="00C64672"/>
    <w:rsid w:val="00C67CDA"/>
    <w:rsid w:val="00C67EDC"/>
    <w:rsid w:val="00C70697"/>
    <w:rsid w:val="00C7166A"/>
    <w:rsid w:val="00C72093"/>
    <w:rsid w:val="00C72EF4"/>
    <w:rsid w:val="00C744FE"/>
    <w:rsid w:val="00C75A61"/>
    <w:rsid w:val="00C75D2F"/>
    <w:rsid w:val="00C767BE"/>
    <w:rsid w:val="00C76E3C"/>
    <w:rsid w:val="00C80757"/>
    <w:rsid w:val="00C813D2"/>
    <w:rsid w:val="00C81568"/>
    <w:rsid w:val="00C8211E"/>
    <w:rsid w:val="00C9027A"/>
    <w:rsid w:val="00C903D1"/>
    <w:rsid w:val="00C90473"/>
    <w:rsid w:val="00C9068E"/>
    <w:rsid w:val="00C93814"/>
    <w:rsid w:val="00C93C4B"/>
    <w:rsid w:val="00C944AB"/>
    <w:rsid w:val="00C95B40"/>
    <w:rsid w:val="00CA113C"/>
    <w:rsid w:val="00CA1ED8"/>
    <w:rsid w:val="00CA3FF6"/>
    <w:rsid w:val="00CA4B4D"/>
    <w:rsid w:val="00CB1F63"/>
    <w:rsid w:val="00CB7170"/>
    <w:rsid w:val="00CC040E"/>
    <w:rsid w:val="00CC111F"/>
    <w:rsid w:val="00CC2011"/>
    <w:rsid w:val="00CC2AE7"/>
    <w:rsid w:val="00CC35AD"/>
    <w:rsid w:val="00CC3EA0"/>
    <w:rsid w:val="00CC747B"/>
    <w:rsid w:val="00CC7B45"/>
    <w:rsid w:val="00CD1188"/>
    <w:rsid w:val="00CD1520"/>
    <w:rsid w:val="00CD2ACB"/>
    <w:rsid w:val="00CD2ED1"/>
    <w:rsid w:val="00CD337B"/>
    <w:rsid w:val="00CD3839"/>
    <w:rsid w:val="00CD474F"/>
    <w:rsid w:val="00CD7AAC"/>
    <w:rsid w:val="00CE0424"/>
    <w:rsid w:val="00CE075C"/>
    <w:rsid w:val="00CE1382"/>
    <w:rsid w:val="00CE706A"/>
    <w:rsid w:val="00CE7561"/>
    <w:rsid w:val="00CF1354"/>
    <w:rsid w:val="00CF1D9F"/>
    <w:rsid w:val="00CF3B1F"/>
    <w:rsid w:val="00CF3BF6"/>
    <w:rsid w:val="00CF625B"/>
    <w:rsid w:val="00CF687E"/>
    <w:rsid w:val="00CF79AA"/>
    <w:rsid w:val="00D0349B"/>
    <w:rsid w:val="00D035F7"/>
    <w:rsid w:val="00D0417D"/>
    <w:rsid w:val="00D06713"/>
    <w:rsid w:val="00D06B30"/>
    <w:rsid w:val="00D10249"/>
    <w:rsid w:val="00D115C3"/>
    <w:rsid w:val="00D11897"/>
    <w:rsid w:val="00D11FA2"/>
    <w:rsid w:val="00D129B3"/>
    <w:rsid w:val="00D13135"/>
    <w:rsid w:val="00D13C4A"/>
    <w:rsid w:val="00D13E4E"/>
    <w:rsid w:val="00D21D8E"/>
    <w:rsid w:val="00D21DB8"/>
    <w:rsid w:val="00D22438"/>
    <w:rsid w:val="00D228EB"/>
    <w:rsid w:val="00D239A7"/>
    <w:rsid w:val="00D23F47"/>
    <w:rsid w:val="00D27019"/>
    <w:rsid w:val="00D3104B"/>
    <w:rsid w:val="00D310EB"/>
    <w:rsid w:val="00D347CB"/>
    <w:rsid w:val="00D35D1B"/>
    <w:rsid w:val="00D36E71"/>
    <w:rsid w:val="00D37D87"/>
    <w:rsid w:val="00D40B33"/>
    <w:rsid w:val="00D43120"/>
    <w:rsid w:val="00D4318F"/>
    <w:rsid w:val="00D438BF"/>
    <w:rsid w:val="00D440F8"/>
    <w:rsid w:val="00D44DB4"/>
    <w:rsid w:val="00D529DC"/>
    <w:rsid w:val="00D546FF"/>
    <w:rsid w:val="00D55AC3"/>
    <w:rsid w:val="00D55AD5"/>
    <w:rsid w:val="00D5613F"/>
    <w:rsid w:val="00D573E2"/>
    <w:rsid w:val="00D5765A"/>
    <w:rsid w:val="00D576CA"/>
    <w:rsid w:val="00D57BFF"/>
    <w:rsid w:val="00D614C5"/>
    <w:rsid w:val="00D61AF5"/>
    <w:rsid w:val="00D652B5"/>
    <w:rsid w:val="00D66155"/>
    <w:rsid w:val="00D67BDE"/>
    <w:rsid w:val="00D70078"/>
    <w:rsid w:val="00D70665"/>
    <w:rsid w:val="00D708B0"/>
    <w:rsid w:val="00D72D8A"/>
    <w:rsid w:val="00D7577B"/>
    <w:rsid w:val="00D767F5"/>
    <w:rsid w:val="00D77B1D"/>
    <w:rsid w:val="00D8021F"/>
    <w:rsid w:val="00D80383"/>
    <w:rsid w:val="00D80C6B"/>
    <w:rsid w:val="00D818AA"/>
    <w:rsid w:val="00D823C6"/>
    <w:rsid w:val="00D8313E"/>
    <w:rsid w:val="00D8327F"/>
    <w:rsid w:val="00D86CA3"/>
    <w:rsid w:val="00D871CE"/>
    <w:rsid w:val="00D9196D"/>
    <w:rsid w:val="00D92982"/>
    <w:rsid w:val="00D933F2"/>
    <w:rsid w:val="00D93CD6"/>
    <w:rsid w:val="00D96A2F"/>
    <w:rsid w:val="00D96E89"/>
    <w:rsid w:val="00DA0C1F"/>
    <w:rsid w:val="00DA305E"/>
    <w:rsid w:val="00DA5060"/>
    <w:rsid w:val="00DA5417"/>
    <w:rsid w:val="00DA56E8"/>
    <w:rsid w:val="00DA5A37"/>
    <w:rsid w:val="00DA7788"/>
    <w:rsid w:val="00DB0A9F"/>
    <w:rsid w:val="00DB1E63"/>
    <w:rsid w:val="00DB377D"/>
    <w:rsid w:val="00DB5383"/>
    <w:rsid w:val="00DB6584"/>
    <w:rsid w:val="00DB6AC6"/>
    <w:rsid w:val="00DC2D36"/>
    <w:rsid w:val="00DC53EF"/>
    <w:rsid w:val="00DC57FA"/>
    <w:rsid w:val="00DC58E7"/>
    <w:rsid w:val="00DC5A9A"/>
    <w:rsid w:val="00DD3D8E"/>
    <w:rsid w:val="00DD6269"/>
    <w:rsid w:val="00DE2C00"/>
    <w:rsid w:val="00DE5608"/>
    <w:rsid w:val="00DE58D0"/>
    <w:rsid w:val="00DE654F"/>
    <w:rsid w:val="00DE7C18"/>
    <w:rsid w:val="00DF0B6E"/>
    <w:rsid w:val="00DF15E0"/>
    <w:rsid w:val="00DF2586"/>
    <w:rsid w:val="00DF37A0"/>
    <w:rsid w:val="00DF4BEE"/>
    <w:rsid w:val="00DF66E1"/>
    <w:rsid w:val="00DF7CD9"/>
    <w:rsid w:val="00E00E30"/>
    <w:rsid w:val="00E0169A"/>
    <w:rsid w:val="00E07693"/>
    <w:rsid w:val="00E078FF"/>
    <w:rsid w:val="00E10F92"/>
    <w:rsid w:val="00E110E7"/>
    <w:rsid w:val="00E11B20"/>
    <w:rsid w:val="00E12917"/>
    <w:rsid w:val="00E1395D"/>
    <w:rsid w:val="00E140D0"/>
    <w:rsid w:val="00E17FA2"/>
    <w:rsid w:val="00E2170B"/>
    <w:rsid w:val="00E22330"/>
    <w:rsid w:val="00E2512E"/>
    <w:rsid w:val="00E26C2F"/>
    <w:rsid w:val="00E30B5A"/>
    <w:rsid w:val="00E3123D"/>
    <w:rsid w:val="00E31461"/>
    <w:rsid w:val="00E31D43"/>
    <w:rsid w:val="00E32608"/>
    <w:rsid w:val="00E32916"/>
    <w:rsid w:val="00E34188"/>
    <w:rsid w:val="00E34B6E"/>
    <w:rsid w:val="00E3527C"/>
    <w:rsid w:val="00E35559"/>
    <w:rsid w:val="00E359C4"/>
    <w:rsid w:val="00E36AF1"/>
    <w:rsid w:val="00E3723A"/>
    <w:rsid w:val="00E37860"/>
    <w:rsid w:val="00E407CF"/>
    <w:rsid w:val="00E40AE1"/>
    <w:rsid w:val="00E446F1"/>
    <w:rsid w:val="00E46886"/>
    <w:rsid w:val="00E46D25"/>
    <w:rsid w:val="00E47168"/>
    <w:rsid w:val="00E47AEF"/>
    <w:rsid w:val="00E53B75"/>
    <w:rsid w:val="00E54E3B"/>
    <w:rsid w:val="00E57565"/>
    <w:rsid w:val="00E60319"/>
    <w:rsid w:val="00E62012"/>
    <w:rsid w:val="00E62C8A"/>
    <w:rsid w:val="00E62CC8"/>
    <w:rsid w:val="00E63838"/>
    <w:rsid w:val="00E64434"/>
    <w:rsid w:val="00E65241"/>
    <w:rsid w:val="00E65F1B"/>
    <w:rsid w:val="00E67A14"/>
    <w:rsid w:val="00E67C51"/>
    <w:rsid w:val="00E67F57"/>
    <w:rsid w:val="00E72EFC"/>
    <w:rsid w:val="00E73DD5"/>
    <w:rsid w:val="00E752C9"/>
    <w:rsid w:val="00E752D8"/>
    <w:rsid w:val="00E758EC"/>
    <w:rsid w:val="00E804BE"/>
    <w:rsid w:val="00E814ED"/>
    <w:rsid w:val="00E8234C"/>
    <w:rsid w:val="00E8256B"/>
    <w:rsid w:val="00E83127"/>
    <w:rsid w:val="00E83AA9"/>
    <w:rsid w:val="00E85928"/>
    <w:rsid w:val="00E866D8"/>
    <w:rsid w:val="00E87822"/>
    <w:rsid w:val="00E90395"/>
    <w:rsid w:val="00E90E49"/>
    <w:rsid w:val="00E917F9"/>
    <w:rsid w:val="00E9274A"/>
    <w:rsid w:val="00E9291C"/>
    <w:rsid w:val="00E92DAB"/>
    <w:rsid w:val="00E93FFE"/>
    <w:rsid w:val="00E94F8A"/>
    <w:rsid w:val="00E95969"/>
    <w:rsid w:val="00E975E4"/>
    <w:rsid w:val="00EA0672"/>
    <w:rsid w:val="00EA4309"/>
    <w:rsid w:val="00EA495A"/>
    <w:rsid w:val="00EA6142"/>
    <w:rsid w:val="00EA7A41"/>
    <w:rsid w:val="00EA7AFF"/>
    <w:rsid w:val="00EB077B"/>
    <w:rsid w:val="00EB3411"/>
    <w:rsid w:val="00EB4EA2"/>
    <w:rsid w:val="00EC24D5"/>
    <w:rsid w:val="00EC27C6"/>
    <w:rsid w:val="00EC4207"/>
    <w:rsid w:val="00EC5653"/>
    <w:rsid w:val="00EC71CE"/>
    <w:rsid w:val="00ED1006"/>
    <w:rsid w:val="00EE2CE5"/>
    <w:rsid w:val="00EE5336"/>
    <w:rsid w:val="00EE57EA"/>
    <w:rsid w:val="00EE61D7"/>
    <w:rsid w:val="00EE67D2"/>
    <w:rsid w:val="00EF009F"/>
    <w:rsid w:val="00EF18FE"/>
    <w:rsid w:val="00EF2D68"/>
    <w:rsid w:val="00EF3E3F"/>
    <w:rsid w:val="00EF3F41"/>
    <w:rsid w:val="00EF4DCD"/>
    <w:rsid w:val="00EF4FAC"/>
    <w:rsid w:val="00EF5787"/>
    <w:rsid w:val="00EF60D0"/>
    <w:rsid w:val="00F00A44"/>
    <w:rsid w:val="00F00D53"/>
    <w:rsid w:val="00F03134"/>
    <w:rsid w:val="00F03873"/>
    <w:rsid w:val="00F0528D"/>
    <w:rsid w:val="00F06C67"/>
    <w:rsid w:val="00F06DFD"/>
    <w:rsid w:val="00F070D0"/>
    <w:rsid w:val="00F071D1"/>
    <w:rsid w:val="00F07533"/>
    <w:rsid w:val="00F10629"/>
    <w:rsid w:val="00F10C1C"/>
    <w:rsid w:val="00F13192"/>
    <w:rsid w:val="00F13D60"/>
    <w:rsid w:val="00F1428A"/>
    <w:rsid w:val="00F14C93"/>
    <w:rsid w:val="00F15940"/>
    <w:rsid w:val="00F15DB6"/>
    <w:rsid w:val="00F15FA5"/>
    <w:rsid w:val="00F202DA"/>
    <w:rsid w:val="00F209B7"/>
    <w:rsid w:val="00F20F5C"/>
    <w:rsid w:val="00F2376F"/>
    <w:rsid w:val="00F243D8"/>
    <w:rsid w:val="00F259A2"/>
    <w:rsid w:val="00F26CAD"/>
    <w:rsid w:val="00F27E35"/>
    <w:rsid w:val="00F27FDE"/>
    <w:rsid w:val="00F30828"/>
    <w:rsid w:val="00F31269"/>
    <w:rsid w:val="00F313D6"/>
    <w:rsid w:val="00F31D24"/>
    <w:rsid w:val="00F3458E"/>
    <w:rsid w:val="00F35C10"/>
    <w:rsid w:val="00F36165"/>
    <w:rsid w:val="00F36AF1"/>
    <w:rsid w:val="00F36C25"/>
    <w:rsid w:val="00F36CEE"/>
    <w:rsid w:val="00F37D5C"/>
    <w:rsid w:val="00F40343"/>
    <w:rsid w:val="00F40F0C"/>
    <w:rsid w:val="00F453B1"/>
    <w:rsid w:val="00F4766C"/>
    <w:rsid w:val="00F5060E"/>
    <w:rsid w:val="00F507D1"/>
    <w:rsid w:val="00F519CE"/>
    <w:rsid w:val="00F51ADA"/>
    <w:rsid w:val="00F55867"/>
    <w:rsid w:val="00F60203"/>
    <w:rsid w:val="00F607C5"/>
    <w:rsid w:val="00F60DEA"/>
    <w:rsid w:val="00F60F32"/>
    <w:rsid w:val="00F6302A"/>
    <w:rsid w:val="00F63950"/>
    <w:rsid w:val="00F64C2B"/>
    <w:rsid w:val="00F651BE"/>
    <w:rsid w:val="00F6675D"/>
    <w:rsid w:val="00F67444"/>
    <w:rsid w:val="00F67F53"/>
    <w:rsid w:val="00F7017F"/>
    <w:rsid w:val="00F703BE"/>
    <w:rsid w:val="00F7157E"/>
    <w:rsid w:val="00F71F69"/>
    <w:rsid w:val="00F72B72"/>
    <w:rsid w:val="00F74BB9"/>
    <w:rsid w:val="00F75582"/>
    <w:rsid w:val="00F76EFA"/>
    <w:rsid w:val="00F77F75"/>
    <w:rsid w:val="00F804BE"/>
    <w:rsid w:val="00F817CE"/>
    <w:rsid w:val="00F84444"/>
    <w:rsid w:val="00F8453D"/>
    <w:rsid w:val="00F8456C"/>
    <w:rsid w:val="00F859D8"/>
    <w:rsid w:val="00F85F7F"/>
    <w:rsid w:val="00F85FAD"/>
    <w:rsid w:val="00F868F5"/>
    <w:rsid w:val="00F9056A"/>
    <w:rsid w:val="00F90F8D"/>
    <w:rsid w:val="00F92782"/>
    <w:rsid w:val="00F93AA9"/>
    <w:rsid w:val="00F964C4"/>
    <w:rsid w:val="00F96985"/>
    <w:rsid w:val="00F971E3"/>
    <w:rsid w:val="00F97838"/>
    <w:rsid w:val="00FA25C6"/>
    <w:rsid w:val="00FA2BB3"/>
    <w:rsid w:val="00FA5359"/>
    <w:rsid w:val="00FB4C80"/>
    <w:rsid w:val="00FB5798"/>
    <w:rsid w:val="00FB6635"/>
    <w:rsid w:val="00FB6A6A"/>
    <w:rsid w:val="00FC250D"/>
    <w:rsid w:val="00FC7429"/>
    <w:rsid w:val="00FD07F6"/>
    <w:rsid w:val="00FD16A5"/>
    <w:rsid w:val="00FD1EC8"/>
    <w:rsid w:val="00FD2E38"/>
    <w:rsid w:val="00FD47ED"/>
    <w:rsid w:val="00FD70A6"/>
    <w:rsid w:val="00FD74DB"/>
    <w:rsid w:val="00FD7660"/>
    <w:rsid w:val="00FD7FF7"/>
    <w:rsid w:val="00FE0655"/>
    <w:rsid w:val="00FE2365"/>
    <w:rsid w:val="00FE37D7"/>
    <w:rsid w:val="00FE4C7B"/>
    <w:rsid w:val="00FE4D0A"/>
    <w:rsid w:val="00FE6D00"/>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C9198805-DBE5-D74D-BB6A-A61449675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qFormat="1"/>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3"/>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uiPriority w:val="1"/>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h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tabs>
        <w:tab w:val="num" w:pos="360"/>
      </w:tabs>
      <w:ind w:left="1701" w:hanging="1701"/>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1901AD"/>
    <w:rPr>
      <w:rFonts w:ascii="Times New Roman" w:hAnsi="Times New Roman"/>
      <w:lang w:eastAsia="ja-JP"/>
    </w:rPr>
  </w:style>
  <w:style w:type="paragraph" w:styleId="BlockText">
    <w:name w:val="Block Text"/>
    <w:basedOn w:val="Normal"/>
    <w:rsid w:val="00D347C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Mention">
    <w:name w:val="Mention"/>
    <w:basedOn w:val="DefaultParagraphFont"/>
    <w:uiPriority w:val="99"/>
    <w:unhideWhenUsed/>
    <w:rsid w:val="0073787F"/>
    <w:rPr>
      <w:color w:val="2B579A"/>
      <w:shd w:val="clear" w:color="auto" w:fill="E1DFDD"/>
    </w:rPr>
  </w:style>
  <w:style w:type="character" w:customStyle="1" w:styleId="iconmeeting">
    <w:name w:val="iconmeeting"/>
    <w:basedOn w:val="DefaultParagraphFont"/>
    <w:rsid w:val="006F5799"/>
  </w:style>
  <w:style w:type="character" w:customStyle="1" w:styleId="Date1">
    <w:name w:val="Date1"/>
    <w:basedOn w:val="DefaultParagraphFont"/>
    <w:rsid w:val="006F5799"/>
  </w:style>
  <w:style w:type="character" w:customStyle="1" w:styleId="cf01">
    <w:name w:val="cf01"/>
    <w:basedOn w:val="DefaultParagraphFont"/>
    <w:rsid w:val="009149EA"/>
    <w:rPr>
      <w:rFonts w:ascii="Segoe UI" w:hAnsi="Segoe UI" w:cs="Segoe UI" w:hint="default"/>
      <w:sz w:val="18"/>
      <w:szCs w:val="18"/>
    </w:rPr>
  </w:style>
  <w:style w:type="character" w:customStyle="1" w:styleId="ui-provider">
    <w:name w:val="ui-provider"/>
    <w:basedOn w:val="DefaultParagraphFont"/>
    <w:rsid w:val="00F15D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543575">
      <w:bodyDiv w:val="1"/>
      <w:marLeft w:val="0"/>
      <w:marRight w:val="0"/>
      <w:marTop w:val="0"/>
      <w:marBottom w:val="0"/>
      <w:divBdr>
        <w:top w:val="none" w:sz="0" w:space="0" w:color="auto"/>
        <w:left w:val="none" w:sz="0" w:space="0" w:color="auto"/>
        <w:bottom w:val="none" w:sz="0" w:space="0" w:color="auto"/>
        <w:right w:val="none" w:sz="0" w:space="0" w:color="auto"/>
      </w:divBdr>
    </w:div>
    <w:div w:id="1103456934">
      <w:bodyDiv w:val="1"/>
      <w:marLeft w:val="0"/>
      <w:marRight w:val="0"/>
      <w:marTop w:val="0"/>
      <w:marBottom w:val="0"/>
      <w:divBdr>
        <w:top w:val="none" w:sz="0" w:space="0" w:color="auto"/>
        <w:left w:val="none" w:sz="0" w:space="0" w:color="auto"/>
        <w:bottom w:val="none" w:sz="0" w:space="0" w:color="auto"/>
        <w:right w:val="none" w:sz="0" w:space="0" w:color="auto"/>
      </w:divBdr>
    </w:div>
    <w:div w:id="1361928969">
      <w:bodyDiv w:val="1"/>
      <w:marLeft w:val="0"/>
      <w:marRight w:val="0"/>
      <w:marTop w:val="0"/>
      <w:marBottom w:val="0"/>
      <w:divBdr>
        <w:top w:val="none" w:sz="0" w:space="0" w:color="auto"/>
        <w:left w:val="none" w:sz="0" w:space="0" w:color="auto"/>
        <w:bottom w:val="none" w:sz="0" w:space="0" w:color="auto"/>
        <w:right w:val="none" w:sz="0" w:space="0" w:color="auto"/>
      </w:divBdr>
    </w:div>
    <w:div w:id="2048139291">
      <w:bodyDiv w:val="1"/>
      <w:marLeft w:val="0"/>
      <w:marRight w:val="0"/>
      <w:marTop w:val="0"/>
      <w:marBottom w:val="0"/>
      <w:divBdr>
        <w:top w:val="none" w:sz="0" w:space="0" w:color="auto"/>
        <w:left w:val="none" w:sz="0" w:space="0" w:color="auto"/>
        <w:bottom w:val="none" w:sz="0" w:space="0" w:color="auto"/>
        <w:right w:val="none" w:sz="0" w:space="0" w:color="auto"/>
      </w:divBdr>
    </w:div>
    <w:div w:id="2097630170">
      <w:bodyDiv w:val="1"/>
      <w:marLeft w:val="0"/>
      <w:marRight w:val="0"/>
      <w:marTop w:val="0"/>
      <w:marBottom w:val="0"/>
      <w:divBdr>
        <w:top w:val="none" w:sz="0" w:space="0" w:color="auto"/>
        <w:left w:val="none" w:sz="0" w:space="0" w:color="auto"/>
        <w:bottom w:val="none" w:sz="0" w:space="0" w:color="auto"/>
        <w:right w:val="none" w:sz="0" w:space="0" w:color="auto"/>
      </w:divBdr>
    </w:div>
    <w:div w:id="211813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www.w3.org/XML/1998/namespace"/>
    <ds:schemaRef ds:uri="9b239327-9e80-40e4-b1b7-4394fed77a33"/>
    <ds:schemaRef ds:uri="http://schemas.microsoft.com/office/2006/documentManagement/types"/>
    <ds:schemaRef ds:uri="http://purl.org/dc/elements/1.1/"/>
    <ds:schemaRef ds:uri="http://schemas.microsoft.com/office/infopath/2007/PartnerControls"/>
    <ds:schemaRef ds:uri="http://schemas.microsoft.com/office/2006/metadata/properties"/>
    <ds:schemaRef ds:uri="http://schemas.openxmlformats.org/package/2006/metadata/core-properties"/>
    <ds:schemaRef ds:uri="d8762117-8292-4133-b1c7-eab5c6487cfd"/>
    <ds:schemaRef ds:uri="http://schemas.microsoft.com/sharepoint/v3"/>
    <ds:schemaRef ds:uri="2f282d3b-eb4a-4b09-b61f-b9593442e286"/>
    <ds:schemaRef ds:uri="http://purl.org/dc/dcmitype/"/>
    <ds:schemaRef ds:uri="http://purl.org/dc/terms/"/>
  </ds:schemaRefs>
</ds:datastoreItem>
</file>

<file path=customXml/itemProps2.xml><?xml version="1.0" encoding="utf-8"?>
<ds:datastoreItem xmlns:ds="http://schemas.openxmlformats.org/officeDocument/2006/customXml" ds:itemID="{2CE1ABAB-7CC0-41B2-90A4-5D3B0FD287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0</TotalTime>
  <Pages>8</Pages>
  <Words>3572</Words>
  <Characters>18951</Characters>
  <Application>Microsoft Office Word</Application>
  <DocSecurity>0</DocSecurity>
  <Lines>371</Lines>
  <Paragraphs>308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22215</CharactersWithSpaces>
  <SharedDoc>false</SharedDoc>
  <HLinks>
    <vt:vector size="162" baseType="variant">
      <vt:variant>
        <vt:i4>1900595</vt:i4>
      </vt:variant>
      <vt:variant>
        <vt:i4>83</vt:i4>
      </vt:variant>
      <vt:variant>
        <vt:i4>0</vt:i4>
      </vt:variant>
      <vt:variant>
        <vt:i4>5</vt:i4>
      </vt:variant>
      <vt:variant>
        <vt:lpwstr/>
      </vt:variant>
      <vt:variant>
        <vt:lpwstr>_Toc149822941</vt:lpwstr>
      </vt:variant>
      <vt:variant>
        <vt:i4>1900595</vt:i4>
      </vt:variant>
      <vt:variant>
        <vt:i4>80</vt:i4>
      </vt:variant>
      <vt:variant>
        <vt:i4>0</vt:i4>
      </vt:variant>
      <vt:variant>
        <vt:i4>5</vt:i4>
      </vt:variant>
      <vt:variant>
        <vt:lpwstr/>
      </vt:variant>
      <vt:variant>
        <vt:lpwstr>_Toc149822940</vt:lpwstr>
      </vt:variant>
      <vt:variant>
        <vt:i4>1703987</vt:i4>
      </vt:variant>
      <vt:variant>
        <vt:i4>77</vt:i4>
      </vt:variant>
      <vt:variant>
        <vt:i4>0</vt:i4>
      </vt:variant>
      <vt:variant>
        <vt:i4>5</vt:i4>
      </vt:variant>
      <vt:variant>
        <vt:lpwstr/>
      </vt:variant>
      <vt:variant>
        <vt:lpwstr>_Toc149822939</vt:lpwstr>
      </vt:variant>
      <vt:variant>
        <vt:i4>1703987</vt:i4>
      </vt:variant>
      <vt:variant>
        <vt:i4>74</vt:i4>
      </vt:variant>
      <vt:variant>
        <vt:i4>0</vt:i4>
      </vt:variant>
      <vt:variant>
        <vt:i4>5</vt:i4>
      </vt:variant>
      <vt:variant>
        <vt:lpwstr/>
      </vt:variant>
      <vt:variant>
        <vt:lpwstr>_Toc149822938</vt:lpwstr>
      </vt:variant>
      <vt:variant>
        <vt:i4>1703987</vt:i4>
      </vt:variant>
      <vt:variant>
        <vt:i4>71</vt:i4>
      </vt:variant>
      <vt:variant>
        <vt:i4>0</vt:i4>
      </vt:variant>
      <vt:variant>
        <vt:i4>5</vt:i4>
      </vt:variant>
      <vt:variant>
        <vt:lpwstr/>
      </vt:variant>
      <vt:variant>
        <vt:lpwstr>_Toc149822937</vt:lpwstr>
      </vt:variant>
      <vt:variant>
        <vt:i4>1703987</vt:i4>
      </vt:variant>
      <vt:variant>
        <vt:i4>68</vt:i4>
      </vt:variant>
      <vt:variant>
        <vt:i4>0</vt:i4>
      </vt:variant>
      <vt:variant>
        <vt:i4>5</vt:i4>
      </vt:variant>
      <vt:variant>
        <vt:lpwstr/>
      </vt:variant>
      <vt:variant>
        <vt:lpwstr>_Toc149822936</vt:lpwstr>
      </vt:variant>
      <vt:variant>
        <vt:i4>1703987</vt:i4>
      </vt:variant>
      <vt:variant>
        <vt:i4>65</vt:i4>
      </vt:variant>
      <vt:variant>
        <vt:i4>0</vt:i4>
      </vt:variant>
      <vt:variant>
        <vt:i4>5</vt:i4>
      </vt:variant>
      <vt:variant>
        <vt:lpwstr/>
      </vt:variant>
      <vt:variant>
        <vt:lpwstr>_Toc149822935</vt:lpwstr>
      </vt:variant>
      <vt:variant>
        <vt:i4>1703987</vt:i4>
      </vt:variant>
      <vt:variant>
        <vt:i4>62</vt:i4>
      </vt:variant>
      <vt:variant>
        <vt:i4>0</vt:i4>
      </vt:variant>
      <vt:variant>
        <vt:i4>5</vt:i4>
      </vt:variant>
      <vt:variant>
        <vt:lpwstr/>
      </vt:variant>
      <vt:variant>
        <vt:lpwstr>_Toc149822934</vt:lpwstr>
      </vt:variant>
      <vt:variant>
        <vt:i4>1703987</vt:i4>
      </vt:variant>
      <vt:variant>
        <vt:i4>59</vt:i4>
      </vt:variant>
      <vt:variant>
        <vt:i4>0</vt:i4>
      </vt:variant>
      <vt:variant>
        <vt:i4>5</vt:i4>
      </vt:variant>
      <vt:variant>
        <vt:lpwstr/>
      </vt:variant>
      <vt:variant>
        <vt:lpwstr>_Toc149822933</vt:lpwstr>
      </vt:variant>
      <vt:variant>
        <vt:i4>1703987</vt:i4>
      </vt:variant>
      <vt:variant>
        <vt:i4>56</vt:i4>
      </vt:variant>
      <vt:variant>
        <vt:i4>0</vt:i4>
      </vt:variant>
      <vt:variant>
        <vt:i4>5</vt:i4>
      </vt:variant>
      <vt:variant>
        <vt:lpwstr/>
      </vt:variant>
      <vt:variant>
        <vt:lpwstr>_Toc149822932</vt:lpwstr>
      </vt:variant>
      <vt:variant>
        <vt:i4>1703987</vt:i4>
      </vt:variant>
      <vt:variant>
        <vt:i4>53</vt:i4>
      </vt:variant>
      <vt:variant>
        <vt:i4>0</vt:i4>
      </vt:variant>
      <vt:variant>
        <vt:i4>5</vt:i4>
      </vt:variant>
      <vt:variant>
        <vt:lpwstr/>
      </vt:variant>
      <vt:variant>
        <vt:lpwstr>_Toc149822931</vt:lpwstr>
      </vt:variant>
      <vt:variant>
        <vt:i4>1703987</vt:i4>
      </vt:variant>
      <vt:variant>
        <vt:i4>50</vt:i4>
      </vt:variant>
      <vt:variant>
        <vt:i4>0</vt:i4>
      </vt:variant>
      <vt:variant>
        <vt:i4>5</vt:i4>
      </vt:variant>
      <vt:variant>
        <vt:lpwstr/>
      </vt:variant>
      <vt:variant>
        <vt:lpwstr>_Toc149822930</vt:lpwstr>
      </vt:variant>
      <vt:variant>
        <vt:i4>1769523</vt:i4>
      </vt:variant>
      <vt:variant>
        <vt:i4>47</vt:i4>
      </vt:variant>
      <vt:variant>
        <vt:i4>0</vt:i4>
      </vt:variant>
      <vt:variant>
        <vt:i4>5</vt:i4>
      </vt:variant>
      <vt:variant>
        <vt:lpwstr/>
      </vt:variant>
      <vt:variant>
        <vt:lpwstr>_Toc149822929</vt:lpwstr>
      </vt:variant>
      <vt:variant>
        <vt:i4>1769523</vt:i4>
      </vt:variant>
      <vt:variant>
        <vt:i4>44</vt:i4>
      </vt:variant>
      <vt:variant>
        <vt:i4>0</vt:i4>
      </vt:variant>
      <vt:variant>
        <vt:i4>5</vt:i4>
      </vt:variant>
      <vt:variant>
        <vt:lpwstr/>
      </vt:variant>
      <vt:variant>
        <vt:lpwstr>_Toc149822928</vt:lpwstr>
      </vt:variant>
      <vt:variant>
        <vt:i4>1769523</vt:i4>
      </vt:variant>
      <vt:variant>
        <vt:i4>41</vt:i4>
      </vt:variant>
      <vt:variant>
        <vt:i4>0</vt:i4>
      </vt:variant>
      <vt:variant>
        <vt:i4>5</vt:i4>
      </vt:variant>
      <vt:variant>
        <vt:lpwstr/>
      </vt:variant>
      <vt:variant>
        <vt:lpwstr>_Toc149822927</vt:lpwstr>
      </vt:variant>
      <vt:variant>
        <vt:i4>1769523</vt:i4>
      </vt:variant>
      <vt:variant>
        <vt:i4>38</vt:i4>
      </vt:variant>
      <vt:variant>
        <vt:i4>0</vt:i4>
      </vt:variant>
      <vt:variant>
        <vt:i4>5</vt:i4>
      </vt:variant>
      <vt:variant>
        <vt:lpwstr/>
      </vt:variant>
      <vt:variant>
        <vt:lpwstr>_Toc149822926</vt:lpwstr>
      </vt:variant>
      <vt:variant>
        <vt:i4>1769523</vt:i4>
      </vt:variant>
      <vt:variant>
        <vt:i4>35</vt:i4>
      </vt:variant>
      <vt:variant>
        <vt:i4>0</vt:i4>
      </vt:variant>
      <vt:variant>
        <vt:i4>5</vt:i4>
      </vt:variant>
      <vt:variant>
        <vt:lpwstr/>
      </vt:variant>
      <vt:variant>
        <vt:lpwstr>_Toc149822925</vt:lpwstr>
      </vt:variant>
      <vt:variant>
        <vt:i4>1835059</vt:i4>
      </vt:variant>
      <vt:variant>
        <vt:i4>29</vt:i4>
      </vt:variant>
      <vt:variant>
        <vt:i4>0</vt:i4>
      </vt:variant>
      <vt:variant>
        <vt:i4>5</vt:i4>
      </vt:variant>
      <vt:variant>
        <vt:lpwstr/>
      </vt:variant>
      <vt:variant>
        <vt:lpwstr>_Toc149822951</vt:lpwstr>
      </vt:variant>
      <vt:variant>
        <vt:i4>1835059</vt:i4>
      </vt:variant>
      <vt:variant>
        <vt:i4>26</vt:i4>
      </vt:variant>
      <vt:variant>
        <vt:i4>0</vt:i4>
      </vt:variant>
      <vt:variant>
        <vt:i4>5</vt:i4>
      </vt:variant>
      <vt:variant>
        <vt:lpwstr/>
      </vt:variant>
      <vt:variant>
        <vt:lpwstr>_Toc149822950</vt:lpwstr>
      </vt:variant>
      <vt:variant>
        <vt:i4>1900595</vt:i4>
      </vt:variant>
      <vt:variant>
        <vt:i4>23</vt:i4>
      </vt:variant>
      <vt:variant>
        <vt:i4>0</vt:i4>
      </vt:variant>
      <vt:variant>
        <vt:i4>5</vt:i4>
      </vt:variant>
      <vt:variant>
        <vt:lpwstr/>
      </vt:variant>
      <vt:variant>
        <vt:lpwstr>_Toc149822949</vt:lpwstr>
      </vt:variant>
      <vt:variant>
        <vt:i4>1900595</vt:i4>
      </vt:variant>
      <vt:variant>
        <vt:i4>20</vt:i4>
      </vt:variant>
      <vt:variant>
        <vt:i4>0</vt:i4>
      </vt:variant>
      <vt:variant>
        <vt:i4>5</vt:i4>
      </vt:variant>
      <vt:variant>
        <vt:lpwstr/>
      </vt:variant>
      <vt:variant>
        <vt:lpwstr>_Toc149822948</vt:lpwstr>
      </vt:variant>
      <vt:variant>
        <vt:i4>1900595</vt:i4>
      </vt:variant>
      <vt:variant>
        <vt:i4>17</vt:i4>
      </vt:variant>
      <vt:variant>
        <vt:i4>0</vt:i4>
      </vt:variant>
      <vt:variant>
        <vt:i4>5</vt:i4>
      </vt:variant>
      <vt:variant>
        <vt:lpwstr/>
      </vt:variant>
      <vt:variant>
        <vt:lpwstr>_Toc149822947</vt:lpwstr>
      </vt:variant>
      <vt:variant>
        <vt:i4>1900595</vt:i4>
      </vt:variant>
      <vt:variant>
        <vt:i4>14</vt:i4>
      </vt:variant>
      <vt:variant>
        <vt:i4>0</vt:i4>
      </vt:variant>
      <vt:variant>
        <vt:i4>5</vt:i4>
      </vt:variant>
      <vt:variant>
        <vt:lpwstr/>
      </vt:variant>
      <vt:variant>
        <vt:lpwstr>_Toc149822946</vt:lpwstr>
      </vt:variant>
      <vt:variant>
        <vt:i4>1900595</vt:i4>
      </vt:variant>
      <vt:variant>
        <vt:i4>11</vt:i4>
      </vt:variant>
      <vt:variant>
        <vt:i4>0</vt:i4>
      </vt:variant>
      <vt:variant>
        <vt:i4>5</vt:i4>
      </vt:variant>
      <vt:variant>
        <vt:lpwstr/>
      </vt:variant>
      <vt:variant>
        <vt:lpwstr>_Toc149822945</vt:lpwstr>
      </vt:variant>
      <vt:variant>
        <vt:i4>1900595</vt:i4>
      </vt:variant>
      <vt:variant>
        <vt:i4>8</vt:i4>
      </vt:variant>
      <vt:variant>
        <vt:i4>0</vt:i4>
      </vt:variant>
      <vt:variant>
        <vt:i4>5</vt:i4>
      </vt:variant>
      <vt:variant>
        <vt:lpwstr/>
      </vt:variant>
      <vt:variant>
        <vt:lpwstr>_Toc149822944</vt:lpwstr>
      </vt:variant>
      <vt:variant>
        <vt:i4>1900595</vt:i4>
      </vt:variant>
      <vt:variant>
        <vt:i4>5</vt:i4>
      </vt:variant>
      <vt:variant>
        <vt:i4>0</vt:i4>
      </vt:variant>
      <vt:variant>
        <vt:i4>5</vt:i4>
      </vt:variant>
      <vt:variant>
        <vt:lpwstr/>
      </vt:variant>
      <vt:variant>
        <vt:lpwstr>_Toc149822943</vt:lpwstr>
      </vt:variant>
      <vt:variant>
        <vt:i4>1900595</vt:i4>
      </vt:variant>
      <vt:variant>
        <vt:i4>2</vt:i4>
      </vt:variant>
      <vt:variant>
        <vt:i4>0</vt:i4>
      </vt:variant>
      <vt:variant>
        <vt:i4>5</vt:i4>
      </vt:variant>
      <vt:variant>
        <vt:lpwstr/>
      </vt:variant>
      <vt:variant>
        <vt:lpwstr>_Toc149822942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Ali Ericsson</cp:lastModifiedBy>
  <cp:revision>2</cp:revision>
  <cp:lastPrinted>2008-01-31T07:09:00Z</cp:lastPrinted>
  <dcterms:created xsi:type="dcterms:W3CDTF">2023-11-03T06:39:00Z</dcterms:created>
  <dcterms:modified xsi:type="dcterms:W3CDTF">2023-11-03T06:39:00Z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